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6AB4D" w14:textId="4246E3AE" w:rsidR="00373F7C" w:rsidRPr="00AF4DF9" w:rsidRDefault="007F0A65" w:rsidP="00F95D7C">
      <w:pPr>
        <w:jc w:val="right"/>
        <w:rPr>
          <w:rFonts w:ascii="Times New Roman" w:hAnsi="Times New Roman" w:cs="Times New Roman"/>
        </w:rPr>
      </w:pPr>
      <w:bookmarkStart w:id="0" w:name="_GoBack"/>
      <w:bookmarkEnd w:id="0"/>
      <w:r w:rsidRPr="00AF4DF9">
        <w:rPr>
          <w:rFonts w:ascii="Times New Roman" w:hAnsi="Times New Roman" w:cs="Times New Roman"/>
        </w:rPr>
        <w:t>Iveta Ruskule</w:t>
      </w:r>
      <w:r w:rsidR="00373F7C" w:rsidRPr="00AF4DF9">
        <w:rPr>
          <w:rFonts w:ascii="Times New Roman" w:hAnsi="Times New Roman" w:cs="Times New Roman"/>
        </w:rPr>
        <w:t xml:space="preserve">, </w:t>
      </w:r>
    </w:p>
    <w:p w14:paraId="11276502" w14:textId="77670AA5" w:rsidR="00373F7C" w:rsidRPr="00AF4DF9" w:rsidRDefault="00373F7C" w:rsidP="00F95D7C">
      <w:pPr>
        <w:jc w:val="right"/>
        <w:rPr>
          <w:rFonts w:ascii="Times New Roman" w:hAnsi="Times New Roman" w:cs="Times New Roman"/>
        </w:rPr>
      </w:pPr>
      <w:r w:rsidRPr="00AF4DF9">
        <w:rPr>
          <w:rFonts w:ascii="Times New Roman" w:hAnsi="Times New Roman" w:cs="Times New Roman"/>
        </w:rPr>
        <w:t>Rakstniecības</w:t>
      </w:r>
      <w:r w:rsidR="007F0A65" w:rsidRPr="00AF4DF9">
        <w:rPr>
          <w:rFonts w:ascii="Times New Roman" w:hAnsi="Times New Roman" w:cs="Times New Roman"/>
        </w:rPr>
        <w:t xml:space="preserve"> un mūzikas muzeja direktore</w:t>
      </w:r>
      <w:r w:rsidRPr="00AF4DF9">
        <w:rPr>
          <w:rFonts w:ascii="Times New Roman" w:hAnsi="Times New Roman" w:cs="Times New Roman"/>
        </w:rPr>
        <w:t xml:space="preserve"> </w:t>
      </w:r>
    </w:p>
    <w:p w14:paraId="3E62D09F" w14:textId="77777777" w:rsidR="00373F7C" w:rsidRPr="00AF4DF9" w:rsidRDefault="00373F7C" w:rsidP="00F95D7C">
      <w:pPr>
        <w:jc w:val="right"/>
        <w:rPr>
          <w:rFonts w:ascii="Times New Roman" w:hAnsi="Times New Roman" w:cs="Times New Roman"/>
        </w:rPr>
      </w:pPr>
    </w:p>
    <w:p w14:paraId="7D8D368A" w14:textId="7F739BA7" w:rsidR="00551014" w:rsidRPr="00AF4DF9" w:rsidRDefault="00F95D7C" w:rsidP="00F95D7C">
      <w:pPr>
        <w:jc w:val="right"/>
        <w:rPr>
          <w:rFonts w:ascii="Times New Roman" w:hAnsi="Times New Roman" w:cs="Times New Roman"/>
        </w:rPr>
      </w:pPr>
      <w:r w:rsidRPr="00AF4DF9">
        <w:rPr>
          <w:rFonts w:ascii="Times New Roman" w:hAnsi="Times New Roman" w:cs="Times New Roman"/>
        </w:rPr>
        <w:t>APSTIPRINĀTS</w:t>
      </w:r>
    </w:p>
    <w:p w14:paraId="2D724871" w14:textId="7BB19437" w:rsidR="00F95D7C" w:rsidRPr="00AF4DF9" w:rsidRDefault="00103275" w:rsidP="00F95D7C">
      <w:pPr>
        <w:jc w:val="right"/>
        <w:rPr>
          <w:rFonts w:ascii="Times New Roman" w:hAnsi="Times New Roman" w:cs="Times New Roman"/>
        </w:rPr>
      </w:pPr>
      <w:r w:rsidRPr="00AF4DF9">
        <w:rPr>
          <w:rFonts w:ascii="Times New Roman" w:hAnsi="Times New Roman" w:cs="Times New Roman"/>
        </w:rPr>
        <w:t>Rakstniecības un mūzikas muzeja</w:t>
      </w:r>
    </w:p>
    <w:p w14:paraId="1451D7B8" w14:textId="77777777" w:rsidR="00F95D7C" w:rsidRPr="00AF4DF9" w:rsidRDefault="00F95D7C" w:rsidP="00F95D7C">
      <w:pPr>
        <w:jc w:val="right"/>
        <w:rPr>
          <w:rFonts w:ascii="Times New Roman" w:hAnsi="Times New Roman" w:cs="Times New Roman"/>
        </w:rPr>
      </w:pPr>
      <w:r w:rsidRPr="00AF4DF9">
        <w:rPr>
          <w:rFonts w:ascii="Times New Roman" w:hAnsi="Times New Roman" w:cs="Times New Roman"/>
        </w:rPr>
        <w:t>iepirkuma komisijas</w:t>
      </w:r>
    </w:p>
    <w:p w14:paraId="22CD57F5" w14:textId="44136751" w:rsidR="00F95D7C" w:rsidRPr="00AF4DF9" w:rsidRDefault="00F95D7C" w:rsidP="00F95D7C">
      <w:pPr>
        <w:jc w:val="right"/>
        <w:rPr>
          <w:rFonts w:ascii="Times New Roman" w:hAnsi="Times New Roman" w:cs="Times New Roman"/>
        </w:rPr>
      </w:pPr>
      <w:r w:rsidRPr="00AF4DF9">
        <w:rPr>
          <w:rFonts w:ascii="Times New Roman" w:hAnsi="Times New Roman" w:cs="Times New Roman"/>
        </w:rPr>
        <w:t>201</w:t>
      </w:r>
      <w:r w:rsidR="00AC3A02" w:rsidRPr="00AF4DF9">
        <w:rPr>
          <w:rFonts w:ascii="Times New Roman" w:hAnsi="Times New Roman" w:cs="Times New Roman"/>
        </w:rPr>
        <w:t>8</w:t>
      </w:r>
      <w:r w:rsidRPr="00AF4DF9">
        <w:rPr>
          <w:rFonts w:ascii="Times New Roman" w:hAnsi="Times New Roman" w:cs="Times New Roman"/>
        </w:rPr>
        <w:t>.gada</w:t>
      </w:r>
      <w:r w:rsidR="00AC3A02" w:rsidRPr="00AF4DF9">
        <w:rPr>
          <w:rFonts w:ascii="Times New Roman" w:hAnsi="Times New Roman" w:cs="Times New Roman"/>
        </w:rPr>
        <w:t xml:space="preserve"> </w:t>
      </w:r>
      <w:r w:rsidR="007F0A65" w:rsidRPr="00AF4DF9">
        <w:rPr>
          <w:rFonts w:ascii="Times New Roman" w:hAnsi="Times New Roman" w:cs="Times New Roman"/>
        </w:rPr>
        <w:t>14</w:t>
      </w:r>
      <w:r w:rsidR="00B365EA" w:rsidRPr="00AF4DF9">
        <w:rPr>
          <w:rFonts w:ascii="Times New Roman" w:hAnsi="Times New Roman" w:cs="Times New Roman"/>
        </w:rPr>
        <w:t>.</w:t>
      </w:r>
      <w:r w:rsidR="007F0A65" w:rsidRPr="00AF4DF9">
        <w:rPr>
          <w:rFonts w:ascii="Times New Roman" w:hAnsi="Times New Roman" w:cs="Times New Roman"/>
        </w:rPr>
        <w:t>septembra</w:t>
      </w:r>
      <w:r w:rsidR="005E6F50" w:rsidRPr="00AF4DF9">
        <w:rPr>
          <w:rFonts w:ascii="Times New Roman" w:hAnsi="Times New Roman" w:cs="Times New Roman"/>
        </w:rPr>
        <w:t xml:space="preserve"> sēdē</w:t>
      </w:r>
    </w:p>
    <w:p w14:paraId="3AB408A1" w14:textId="6EE9920E" w:rsidR="00F95D7C" w:rsidRPr="00AF4DF9" w:rsidRDefault="00F95D7C" w:rsidP="00F95D7C">
      <w:pPr>
        <w:jc w:val="right"/>
        <w:rPr>
          <w:rFonts w:ascii="Times New Roman" w:hAnsi="Times New Roman" w:cs="Times New Roman"/>
        </w:rPr>
      </w:pPr>
      <w:r w:rsidRPr="00AF4DF9">
        <w:rPr>
          <w:rFonts w:ascii="Times New Roman" w:hAnsi="Times New Roman" w:cs="Times New Roman"/>
        </w:rPr>
        <w:t>protokola nr.</w:t>
      </w:r>
      <w:r w:rsidR="00073921" w:rsidRPr="00AF4DF9">
        <w:rPr>
          <w:rFonts w:ascii="Times New Roman" w:hAnsi="Times New Roman" w:cs="Times New Roman"/>
        </w:rPr>
        <w:t>RMM2018/</w:t>
      </w:r>
      <w:r w:rsidR="007F0A65" w:rsidRPr="00AF4DF9">
        <w:rPr>
          <w:rFonts w:ascii="Times New Roman" w:hAnsi="Times New Roman" w:cs="Times New Roman"/>
        </w:rPr>
        <w:t>4</w:t>
      </w:r>
      <w:r w:rsidR="00073921" w:rsidRPr="00AF4DF9">
        <w:rPr>
          <w:rFonts w:ascii="Times New Roman" w:hAnsi="Times New Roman" w:cs="Times New Roman"/>
        </w:rPr>
        <w:t>-1</w:t>
      </w:r>
    </w:p>
    <w:p w14:paraId="27BBCBED" w14:textId="41695247" w:rsidR="007D4A56" w:rsidRPr="00AF4DF9" w:rsidRDefault="007D4A56" w:rsidP="00F95D7C">
      <w:pPr>
        <w:jc w:val="right"/>
        <w:rPr>
          <w:rFonts w:ascii="Times New Roman" w:hAnsi="Times New Roman" w:cs="Times New Roman"/>
        </w:rPr>
      </w:pPr>
    </w:p>
    <w:p w14:paraId="6A8B08DB" w14:textId="77777777" w:rsidR="007D4A56" w:rsidRPr="00AF4DF9" w:rsidRDefault="007D4A56" w:rsidP="00F95D7C">
      <w:pPr>
        <w:jc w:val="right"/>
        <w:rPr>
          <w:rFonts w:ascii="Times New Roman" w:hAnsi="Times New Roman" w:cs="Times New Roman"/>
        </w:rPr>
      </w:pPr>
    </w:p>
    <w:p w14:paraId="72DF9784" w14:textId="77777777" w:rsidR="007D4A56" w:rsidRPr="00AF4DF9" w:rsidRDefault="007D4A56" w:rsidP="00F95D7C">
      <w:pPr>
        <w:jc w:val="right"/>
        <w:rPr>
          <w:rFonts w:ascii="Times New Roman" w:hAnsi="Times New Roman" w:cs="Times New Roman"/>
        </w:rPr>
      </w:pPr>
    </w:p>
    <w:p w14:paraId="06C49A9E" w14:textId="68A68060" w:rsidR="007D4A56" w:rsidRPr="00AF4DF9" w:rsidRDefault="00B14166" w:rsidP="007E3687">
      <w:pPr>
        <w:jc w:val="center"/>
        <w:rPr>
          <w:rFonts w:ascii="Times New Roman" w:hAnsi="Times New Roman" w:cs="Times New Roman"/>
          <w:b/>
        </w:rPr>
      </w:pPr>
      <w:r w:rsidRPr="00AF4DF9">
        <w:rPr>
          <w:rFonts w:ascii="Times New Roman" w:hAnsi="Times New Roman" w:cs="Times New Roman"/>
        </w:rPr>
        <w:t xml:space="preserve">Iepirkums tiek veikts </w:t>
      </w:r>
      <w:r w:rsidR="00B94E3B" w:rsidRPr="00AF4DF9">
        <w:rPr>
          <w:rFonts w:ascii="Times New Roman" w:hAnsi="Times New Roman" w:cs="Times New Roman"/>
        </w:rPr>
        <w:t>Publisko iepirkumu likuma 9.</w:t>
      </w:r>
      <w:r w:rsidR="00AC3A02" w:rsidRPr="00AF4DF9">
        <w:rPr>
          <w:rFonts w:ascii="Times New Roman" w:hAnsi="Times New Roman" w:cs="Times New Roman"/>
        </w:rPr>
        <w:t>panta kārtībā</w:t>
      </w:r>
    </w:p>
    <w:p w14:paraId="2084A69C" w14:textId="19DA313B" w:rsidR="007E3687" w:rsidRPr="00AF4DF9" w:rsidRDefault="007E3687" w:rsidP="007E3687">
      <w:pPr>
        <w:jc w:val="center"/>
        <w:rPr>
          <w:rFonts w:ascii="Times New Roman" w:hAnsi="Times New Roman" w:cs="Times New Roman"/>
          <w:b/>
        </w:rPr>
      </w:pPr>
      <w:r w:rsidRPr="00AF4DF9">
        <w:rPr>
          <w:rFonts w:ascii="Times New Roman" w:hAnsi="Times New Roman" w:cs="Times New Roman"/>
          <w:b/>
        </w:rPr>
        <w:t>„</w:t>
      </w:r>
      <w:r w:rsidR="007F0A65" w:rsidRPr="00AF4DF9">
        <w:rPr>
          <w:rFonts w:ascii="Times New Roman" w:hAnsi="Times New Roman" w:cs="Times New Roman"/>
          <w:b/>
        </w:rPr>
        <w:t>Noliktavas komplektētāju un smagu priekšmetu pārvietotāju piegāde</w:t>
      </w:r>
      <w:r w:rsidRPr="00AF4DF9">
        <w:rPr>
          <w:rFonts w:ascii="Times New Roman" w:hAnsi="Times New Roman" w:cs="Times New Roman"/>
          <w:b/>
        </w:rPr>
        <w:t xml:space="preserve">“ </w:t>
      </w:r>
    </w:p>
    <w:p w14:paraId="117BA6A1" w14:textId="17B19653" w:rsidR="007E3687" w:rsidRPr="00AF4DF9" w:rsidRDefault="007E3687" w:rsidP="007E3687">
      <w:pPr>
        <w:jc w:val="center"/>
        <w:rPr>
          <w:rFonts w:ascii="Times New Roman" w:hAnsi="Times New Roman" w:cs="Times New Roman"/>
          <w:b/>
        </w:rPr>
      </w:pPr>
      <w:r w:rsidRPr="00AF4DF9">
        <w:rPr>
          <w:rFonts w:ascii="Times New Roman" w:hAnsi="Times New Roman" w:cs="Times New Roman"/>
          <w:b/>
        </w:rPr>
        <w:t>NOLIKUMS</w:t>
      </w:r>
    </w:p>
    <w:p w14:paraId="240D2D92" w14:textId="5E40EC64" w:rsidR="00D0738C" w:rsidRPr="00AF4DF9" w:rsidRDefault="00D0738C" w:rsidP="007E3687">
      <w:pPr>
        <w:jc w:val="center"/>
        <w:rPr>
          <w:rFonts w:ascii="Times New Roman" w:hAnsi="Times New Roman" w:cs="Times New Roman"/>
          <w:b/>
        </w:rPr>
      </w:pPr>
      <w:r w:rsidRPr="00AF4DF9">
        <w:rPr>
          <w:rFonts w:ascii="Times New Roman" w:hAnsi="Times New Roman" w:cs="Times New Roman"/>
          <w:b/>
        </w:rPr>
        <w:t xml:space="preserve">(Iepirkuma identifikācijas nr. </w:t>
      </w:r>
      <w:r w:rsidR="00103275" w:rsidRPr="00AF4DF9">
        <w:rPr>
          <w:rFonts w:ascii="Times New Roman" w:hAnsi="Times New Roman" w:cs="Times New Roman"/>
          <w:b/>
        </w:rPr>
        <w:t>RMM</w:t>
      </w:r>
      <w:r w:rsidR="005E6F50" w:rsidRPr="00AF4DF9">
        <w:rPr>
          <w:rFonts w:ascii="Times New Roman" w:hAnsi="Times New Roman" w:cs="Times New Roman"/>
          <w:b/>
        </w:rPr>
        <w:t>201</w:t>
      </w:r>
      <w:r w:rsidR="00AC3A02" w:rsidRPr="00AF4DF9">
        <w:rPr>
          <w:rFonts w:ascii="Times New Roman" w:hAnsi="Times New Roman" w:cs="Times New Roman"/>
          <w:b/>
        </w:rPr>
        <w:t>8</w:t>
      </w:r>
      <w:r w:rsidR="005E6F50" w:rsidRPr="00AF4DF9">
        <w:rPr>
          <w:rFonts w:ascii="Times New Roman" w:hAnsi="Times New Roman" w:cs="Times New Roman"/>
          <w:b/>
        </w:rPr>
        <w:t>/</w:t>
      </w:r>
      <w:r w:rsidR="007F0A65" w:rsidRPr="00AF4DF9">
        <w:rPr>
          <w:rFonts w:ascii="Times New Roman" w:hAnsi="Times New Roman" w:cs="Times New Roman"/>
          <w:b/>
        </w:rPr>
        <w:t>4</w:t>
      </w:r>
      <w:r w:rsidRPr="00AF4DF9">
        <w:rPr>
          <w:rFonts w:ascii="Times New Roman" w:hAnsi="Times New Roman" w:cs="Times New Roman"/>
          <w:b/>
        </w:rPr>
        <w:t>)</w:t>
      </w:r>
    </w:p>
    <w:p w14:paraId="7B49706D" w14:textId="77777777" w:rsidR="0047025E" w:rsidRPr="00AF4DF9" w:rsidRDefault="0047025E" w:rsidP="007E3687">
      <w:pPr>
        <w:jc w:val="center"/>
        <w:rPr>
          <w:rFonts w:ascii="Times New Roman" w:hAnsi="Times New Roman" w:cs="Times New Roman"/>
          <w:b/>
        </w:rPr>
      </w:pPr>
    </w:p>
    <w:p w14:paraId="4AA55EED" w14:textId="77777777" w:rsidR="009A296C" w:rsidRPr="00AF4DF9" w:rsidRDefault="009A296C" w:rsidP="009A296C">
      <w:pPr>
        <w:jc w:val="center"/>
        <w:rPr>
          <w:rFonts w:ascii="Times New Roman" w:hAnsi="Times New Roman" w:cs="Times New Roman"/>
          <w:b/>
        </w:rPr>
      </w:pPr>
    </w:p>
    <w:p w14:paraId="0A0A8EEA" w14:textId="4C904AEF" w:rsidR="005A0CDE" w:rsidRPr="00AF4DF9" w:rsidRDefault="00183085" w:rsidP="005A0CDE">
      <w:pPr>
        <w:pStyle w:val="Sarakstarindkopa"/>
        <w:numPr>
          <w:ilvl w:val="0"/>
          <w:numId w:val="1"/>
        </w:numPr>
        <w:jc w:val="both"/>
        <w:rPr>
          <w:rFonts w:ascii="Times New Roman" w:hAnsi="Times New Roman" w:cs="Times New Roman"/>
          <w:b/>
        </w:rPr>
      </w:pPr>
      <w:r w:rsidRPr="00AF4DF9">
        <w:rPr>
          <w:rFonts w:ascii="Times New Roman" w:hAnsi="Times New Roman" w:cs="Times New Roman"/>
          <w:b/>
        </w:rPr>
        <w:t>INFORMĀCIJA PAR PASŪTĪTĀJU</w:t>
      </w:r>
    </w:p>
    <w:p w14:paraId="25731F9B" w14:textId="542D60FD" w:rsidR="00183085" w:rsidRPr="00AF4DF9" w:rsidRDefault="00E24C43" w:rsidP="00103275">
      <w:pPr>
        <w:pStyle w:val="Sarakstarindkopa"/>
        <w:numPr>
          <w:ilvl w:val="1"/>
          <w:numId w:val="1"/>
        </w:numPr>
        <w:jc w:val="both"/>
        <w:rPr>
          <w:rFonts w:ascii="Times New Roman" w:hAnsi="Times New Roman" w:cs="Times New Roman"/>
        </w:rPr>
      </w:pPr>
      <w:r w:rsidRPr="00AF4DF9">
        <w:rPr>
          <w:rFonts w:ascii="Times New Roman" w:hAnsi="Times New Roman" w:cs="Times New Roman"/>
        </w:rPr>
        <w:t>Pasūtītā</w:t>
      </w:r>
      <w:r w:rsidR="00183085" w:rsidRPr="00AF4DF9">
        <w:rPr>
          <w:rFonts w:ascii="Times New Roman" w:hAnsi="Times New Roman" w:cs="Times New Roman"/>
        </w:rPr>
        <w:t xml:space="preserve">js ir </w:t>
      </w:r>
      <w:r w:rsidR="00103275" w:rsidRPr="00AF4DF9">
        <w:rPr>
          <w:rFonts w:ascii="Times New Roman" w:hAnsi="Times New Roman" w:cs="Times New Roman"/>
        </w:rPr>
        <w:t>Rakstniecības un mūzikas</w:t>
      </w:r>
      <w:r w:rsidR="00183085" w:rsidRPr="00AF4DF9">
        <w:rPr>
          <w:rFonts w:ascii="Times New Roman" w:hAnsi="Times New Roman" w:cs="Times New Roman"/>
        </w:rPr>
        <w:t xml:space="preserve"> muzejs (turpmāk tekstā  - Pasūtītājs), reģistrācijas numurs</w:t>
      </w:r>
      <w:r w:rsidR="005E6F50" w:rsidRPr="00AF4DF9">
        <w:rPr>
          <w:rFonts w:ascii="Times New Roman" w:hAnsi="Times New Roman" w:cs="Times New Roman"/>
        </w:rPr>
        <w:t xml:space="preserve"> </w:t>
      </w:r>
      <w:r w:rsidR="00103275" w:rsidRPr="00AF4DF9">
        <w:rPr>
          <w:rFonts w:ascii="Times New Roman" w:hAnsi="Times New Roman" w:cs="Times New Roman"/>
        </w:rPr>
        <w:t>90009175091</w:t>
      </w:r>
      <w:r w:rsidR="005E6F50" w:rsidRPr="00AF4DF9">
        <w:rPr>
          <w:rFonts w:ascii="Times New Roman" w:hAnsi="Times New Roman" w:cs="Times New Roman"/>
        </w:rPr>
        <w:t xml:space="preserve">, </w:t>
      </w:r>
      <w:r w:rsidR="00103275" w:rsidRPr="00AF4DF9">
        <w:rPr>
          <w:rFonts w:ascii="Times New Roman" w:hAnsi="Times New Roman" w:cs="Times New Roman"/>
        </w:rPr>
        <w:t>Pils laukums 2, Rīga, LV-1050</w:t>
      </w:r>
      <w:r w:rsidRPr="00AF4DF9">
        <w:rPr>
          <w:rFonts w:ascii="Times New Roman" w:hAnsi="Times New Roman" w:cs="Times New Roman"/>
        </w:rPr>
        <w:t xml:space="preserve">, tālr. +371 </w:t>
      </w:r>
      <w:r w:rsidR="00103275" w:rsidRPr="00AF4DF9">
        <w:rPr>
          <w:rFonts w:ascii="Times New Roman" w:hAnsi="Times New Roman" w:cs="Times New Roman"/>
        </w:rPr>
        <w:t>67216425</w:t>
      </w:r>
      <w:r w:rsidRPr="00AF4DF9">
        <w:rPr>
          <w:rFonts w:ascii="Times New Roman" w:hAnsi="Times New Roman" w:cs="Times New Roman"/>
        </w:rPr>
        <w:t xml:space="preserve">, e-pasts </w:t>
      </w:r>
      <w:hyperlink r:id="rId8" w:history="1">
        <w:r w:rsidR="00103275" w:rsidRPr="00AF4DF9">
          <w:rPr>
            <w:rStyle w:val="Hipersaite"/>
            <w:rFonts w:ascii="Times New Roman" w:hAnsi="Times New Roman" w:cs="Times New Roman"/>
          </w:rPr>
          <w:t>muzejs@rmm.lv</w:t>
        </w:r>
      </w:hyperlink>
      <w:r w:rsidRPr="00AF4DF9">
        <w:rPr>
          <w:rFonts w:ascii="Times New Roman" w:hAnsi="Times New Roman" w:cs="Times New Roman"/>
        </w:rPr>
        <w:t>.</w:t>
      </w:r>
    </w:p>
    <w:p w14:paraId="48BD7920" w14:textId="5A9DA405" w:rsidR="00AC3A02" w:rsidRPr="00AF4DF9" w:rsidRDefault="00AC3A02" w:rsidP="00103275">
      <w:pPr>
        <w:pStyle w:val="Sarakstarindkopa"/>
        <w:numPr>
          <w:ilvl w:val="1"/>
          <w:numId w:val="1"/>
        </w:numPr>
        <w:jc w:val="both"/>
        <w:rPr>
          <w:rFonts w:ascii="Times New Roman" w:hAnsi="Times New Roman" w:cs="Times New Roman"/>
        </w:rPr>
      </w:pPr>
      <w:r w:rsidRPr="00AF4DF9">
        <w:rPr>
          <w:rFonts w:ascii="Times New Roman" w:hAnsi="Times New Roman" w:cs="Times New Roman"/>
        </w:rPr>
        <w:t>Kontaktpers</w:t>
      </w:r>
      <w:r w:rsidR="00103275" w:rsidRPr="00AF4DF9">
        <w:rPr>
          <w:rFonts w:ascii="Times New Roman" w:hAnsi="Times New Roman" w:cs="Times New Roman"/>
        </w:rPr>
        <w:t>ona par šī iepirkuma priekšmetu,</w:t>
      </w:r>
      <w:r w:rsidR="00BA4EFE" w:rsidRPr="00AF4DF9">
        <w:rPr>
          <w:rFonts w:ascii="Times New Roman" w:hAnsi="Times New Roman" w:cs="Times New Roman"/>
        </w:rPr>
        <w:t xml:space="preserve"> </w:t>
      </w:r>
      <w:r w:rsidRPr="00AF4DF9">
        <w:rPr>
          <w:rFonts w:ascii="Times New Roman" w:hAnsi="Times New Roman" w:cs="Times New Roman"/>
        </w:rPr>
        <w:t>Tehnisko specifikāciju</w:t>
      </w:r>
      <w:r w:rsidR="00BA4EFE" w:rsidRPr="00AF4DF9">
        <w:rPr>
          <w:rFonts w:ascii="Times New Roman" w:hAnsi="Times New Roman" w:cs="Times New Roman"/>
        </w:rPr>
        <w:t xml:space="preserve"> -</w:t>
      </w:r>
      <w:r w:rsidR="00103275" w:rsidRPr="00AF4DF9">
        <w:rPr>
          <w:rFonts w:ascii="Times New Roman" w:hAnsi="Times New Roman" w:cs="Times New Roman"/>
        </w:rPr>
        <w:t xml:space="preserve"> šī iepirkuma </w:t>
      </w:r>
      <w:r w:rsidR="00BA4EFE" w:rsidRPr="00AF4DF9">
        <w:rPr>
          <w:rFonts w:ascii="Times New Roman" w:hAnsi="Times New Roman" w:cs="Times New Roman"/>
        </w:rPr>
        <w:t>juridiskajos un norises</w:t>
      </w:r>
      <w:r w:rsidR="00103275" w:rsidRPr="00AF4DF9">
        <w:rPr>
          <w:rFonts w:ascii="Times New Roman" w:hAnsi="Times New Roman" w:cs="Times New Roman"/>
        </w:rPr>
        <w:t xml:space="preserve"> jautājumos</w:t>
      </w:r>
      <w:r w:rsidRPr="00AF4DF9">
        <w:rPr>
          <w:rFonts w:ascii="Times New Roman" w:hAnsi="Times New Roman" w:cs="Times New Roman"/>
        </w:rPr>
        <w:t xml:space="preserve">: </w:t>
      </w:r>
      <w:r w:rsidR="00103275" w:rsidRPr="00AF4DF9">
        <w:rPr>
          <w:rFonts w:ascii="Times New Roman" w:hAnsi="Times New Roman" w:cs="Times New Roman"/>
        </w:rPr>
        <w:t>Ilgvars Imša</w:t>
      </w:r>
      <w:r w:rsidR="009677DE" w:rsidRPr="00AF4DF9">
        <w:rPr>
          <w:rFonts w:ascii="Times New Roman" w:hAnsi="Times New Roman" w:cs="Times New Roman"/>
        </w:rPr>
        <w:t xml:space="preserve"> tālr. </w:t>
      </w:r>
      <w:r w:rsidR="00103275" w:rsidRPr="00AF4DF9">
        <w:rPr>
          <w:rFonts w:ascii="Times New Roman" w:hAnsi="Times New Roman" w:cs="Times New Roman"/>
        </w:rPr>
        <w:t>67 325 986</w:t>
      </w:r>
      <w:r w:rsidRPr="00AF4DF9">
        <w:rPr>
          <w:rFonts w:ascii="Times New Roman" w:hAnsi="Times New Roman" w:cs="Times New Roman"/>
        </w:rPr>
        <w:t xml:space="preserve">, e-pasts </w:t>
      </w:r>
      <w:hyperlink r:id="rId9" w:history="1">
        <w:r w:rsidR="00103275" w:rsidRPr="00AF4DF9">
          <w:rPr>
            <w:rStyle w:val="Hipersaite"/>
            <w:rFonts w:ascii="Times New Roman" w:hAnsi="Times New Roman" w:cs="Times New Roman"/>
          </w:rPr>
          <w:t>iepirkumi@rmm.lv</w:t>
        </w:r>
      </w:hyperlink>
      <w:r w:rsidRPr="00AF4DF9">
        <w:rPr>
          <w:rFonts w:ascii="Times New Roman" w:hAnsi="Times New Roman" w:cs="Times New Roman"/>
        </w:rPr>
        <w:t>.</w:t>
      </w:r>
    </w:p>
    <w:p w14:paraId="270414DF" w14:textId="53A28329" w:rsidR="00A3032B" w:rsidRPr="00AF4DF9" w:rsidRDefault="00A3032B" w:rsidP="00E24C43">
      <w:pPr>
        <w:pStyle w:val="Sarakstarindkopa"/>
        <w:numPr>
          <w:ilvl w:val="1"/>
          <w:numId w:val="1"/>
        </w:numPr>
        <w:jc w:val="both"/>
        <w:rPr>
          <w:rFonts w:ascii="Times New Roman" w:hAnsi="Times New Roman" w:cs="Times New Roman"/>
        </w:rPr>
      </w:pPr>
      <w:r w:rsidRPr="00AF4DF9">
        <w:rPr>
          <w:rFonts w:ascii="Times New Roman" w:hAnsi="Times New Roman" w:cs="Times New Roman"/>
        </w:rPr>
        <w:t>Iepirkumu komisija (turpmā</w:t>
      </w:r>
      <w:r w:rsidR="0041122D" w:rsidRPr="00AF4DF9">
        <w:rPr>
          <w:rFonts w:ascii="Times New Roman" w:hAnsi="Times New Roman" w:cs="Times New Roman"/>
        </w:rPr>
        <w:t>k tekstā – Komisija) sastāv no trim komisijas</w:t>
      </w:r>
      <w:r w:rsidRPr="00AF4DF9">
        <w:rPr>
          <w:rFonts w:ascii="Times New Roman" w:hAnsi="Times New Roman" w:cs="Times New Roman"/>
        </w:rPr>
        <w:t xml:space="preserve"> locekļiem. Komisijas sastāvs apstiprināts ar </w:t>
      </w:r>
      <w:r w:rsidR="00103275" w:rsidRPr="00AF4DF9">
        <w:rPr>
          <w:rFonts w:ascii="Times New Roman" w:hAnsi="Times New Roman" w:cs="Times New Roman"/>
        </w:rPr>
        <w:t>Rakstniecības un mūzikas</w:t>
      </w:r>
      <w:r w:rsidRPr="00AF4DF9">
        <w:rPr>
          <w:rFonts w:ascii="Times New Roman" w:hAnsi="Times New Roman" w:cs="Times New Roman"/>
        </w:rPr>
        <w:t xml:space="preserve"> </w:t>
      </w:r>
      <w:r w:rsidR="00674382" w:rsidRPr="00AF4DF9">
        <w:rPr>
          <w:rFonts w:ascii="Times New Roman" w:hAnsi="Times New Roman" w:cs="Times New Roman"/>
        </w:rPr>
        <w:t>2018</w:t>
      </w:r>
      <w:r w:rsidR="005E6F50" w:rsidRPr="00AF4DF9">
        <w:rPr>
          <w:rFonts w:ascii="Times New Roman" w:hAnsi="Times New Roman" w:cs="Times New Roman"/>
        </w:rPr>
        <w:t xml:space="preserve">. gada </w:t>
      </w:r>
      <w:r w:rsidR="0048765E" w:rsidRPr="00AF4DF9">
        <w:rPr>
          <w:rFonts w:ascii="Times New Roman" w:hAnsi="Times New Roman" w:cs="Times New Roman"/>
        </w:rPr>
        <w:t>5</w:t>
      </w:r>
      <w:r w:rsidR="005E6F50" w:rsidRPr="00AF4DF9">
        <w:rPr>
          <w:rFonts w:ascii="Times New Roman" w:hAnsi="Times New Roman" w:cs="Times New Roman"/>
        </w:rPr>
        <w:t xml:space="preserve">. </w:t>
      </w:r>
      <w:r w:rsidR="0048765E" w:rsidRPr="00AF4DF9">
        <w:rPr>
          <w:rFonts w:ascii="Times New Roman" w:hAnsi="Times New Roman" w:cs="Times New Roman"/>
        </w:rPr>
        <w:t xml:space="preserve">jūlija </w:t>
      </w:r>
      <w:r w:rsidR="005E6F50" w:rsidRPr="00AF4DF9">
        <w:rPr>
          <w:rFonts w:ascii="Times New Roman" w:hAnsi="Times New Roman" w:cs="Times New Roman"/>
        </w:rPr>
        <w:t>rīkojumu Nr.</w:t>
      </w:r>
      <w:r w:rsidR="0048765E" w:rsidRPr="00AF4DF9">
        <w:rPr>
          <w:rFonts w:ascii="Times New Roman" w:hAnsi="Times New Roman" w:cs="Times New Roman"/>
        </w:rPr>
        <w:t>d-083</w:t>
      </w:r>
    </w:p>
    <w:p w14:paraId="45377A0C" w14:textId="77777777" w:rsidR="009A296C" w:rsidRPr="00AF4DF9" w:rsidRDefault="009A296C" w:rsidP="009A296C">
      <w:pPr>
        <w:pStyle w:val="Sarakstarindkopa"/>
        <w:ind w:left="800"/>
        <w:jc w:val="both"/>
        <w:rPr>
          <w:rFonts w:ascii="Times New Roman" w:hAnsi="Times New Roman" w:cs="Times New Roman"/>
        </w:rPr>
      </w:pPr>
    </w:p>
    <w:p w14:paraId="17977DD5" w14:textId="38D4FC75" w:rsidR="00727759" w:rsidRPr="00AF4DF9" w:rsidRDefault="00727759" w:rsidP="005A0CDE">
      <w:pPr>
        <w:pStyle w:val="Sarakstarindkopa"/>
        <w:numPr>
          <w:ilvl w:val="0"/>
          <w:numId w:val="1"/>
        </w:numPr>
        <w:jc w:val="both"/>
        <w:rPr>
          <w:rFonts w:ascii="Times New Roman" w:hAnsi="Times New Roman" w:cs="Times New Roman"/>
          <w:b/>
        </w:rPr>
      </w:pPr>
      <w:r w:rsidRPr="00AF4DF9">
        <w:rPr>
          <w:rFonts w:ascii="Times New Roman" w:hAnsi="Times New Roman" w:cs="Times New Roman"/>
          <w:b/>
        </w:rPr>
        <w:t>IEPIRKUMA PROCEDŪRAS VEIDS</w:t>
      </w:r>
    </w:p>
    <w:p w14:paraId="29C2FF9D" w14:textId="72584B55" w:rsidR="00727759" w:rsidRPr="00AF4DF9" w:rsidRDefault="00B14166" w:rsidP="009A296C">
      <w:pPr>
        <w:pStyle w:val="Sarakstarindkopa"/>
        <w:numPr>
          <w:ilvl w:val="1"/>
          <w:numId w:val="1"/>
        </w:numPr>
        <w:jc w:val="both"/>
        <w:rPr>
          <w:rFonts w:ascii="Times New Roman" w:hAnsi="Times New Roman" w:cs="Times New Roman"/>
        </w:rPr>
      </w:pPr>
      <w:r w:rsidRPr="00AF4DF9">
        <w:rPr>
          <w:rFonts w:ascii="Times New Roman" w:hAnsi="Times New Roman" w:cs="Times New Roman"/>
        </w:rPr>
        <w:t xml:space="preserve">Atbilstoši </w:t>
      </w:r>
      <w:r w:rsidR="00AC3A02" w:rsidRPr="00AF4DF9">
        <w:rPr>
          <w:rFonts w:ascii="Times New Roman" w:hAnsi="Times New Roman" w:cs="Times New Roman"/>
        </w:rPr>
        <w:t xml:space="preserve">Publisko iepirkumu likuma 9. panta </w:t>
      </w:r>
      <w:r w:rsidRPr="00AF4DF9">
        <w:rPr>
          <w:rFonts w:ascii="Times New Roman" w:hAnsi="Times New Roman" w:cs="Times New Roman"/>
        </w:rPr>
        <w:t>prasībām</w:t>
      </w:r>
    </w:p>
    <w:p w14:paraId="7C51F0ED" w14:textId="77777777" w:rsidR="009A296C" w:rsidRPr="00AF4DF9" w:rsidRDefault="009A296C" w:rsidP="009A296C">
      <w:pPr>
        <w:pStyle w:val="Sarakstarindkopa"/>
        <w:ind w:left="800"/>
        <w:jc w:val="both"/>
        <w:rPr>
          <w:rFonts w:ascii="Times New Roman" w:hAnsi="Times New Roman" w:cs="Times New Roman"/>
        </w:rPr>
      </w:pPr>
    </w:p>
    <w:p w14:paraId="0FCFC8E7" w14:textId="375ACD2F" w:rsidR="0047025E" w:rsidRPr="00AF4DF9" w:rsidRDefault="005A0CDE" w:rsidP="005A0CDE">
      <w:pPr>
        <w:pStyle w:val="Sarakstarindkopa"/>
        <w:numPr>
          <w:ilvl w:val="0"/>
          <w:numId w:val="1"/>
        </w:numPr>
        <w:jc w:val="both"/>
        <w:rPr>
          <w:rFonts w:ascii="Times New Roman" w:hAnsi="Times New Roman" w:cs="Times New Roman"/>
          <w:b/>
        </w:rPr>
      </w:pPr>
      <w:r w:rsidRPr="00AF4DF9">
        <w:rPr>
          <w:rFonts w:ascii="Times New Roman" w:hAnsi="Times New Roman" w:cs="Times New Roman"/>
          <w:b/>
        </w:rPr>
        <w:t>INFORMĀCIJA PAR IEPIRKUMA PRIEKŠMETU</w:t>
      </w:r>
    </w:p>
    <w:p w14:paraId="537B5DE4" w14:textId="5DD1CA26" w:rsidR="00E24C43" w:rsidRPr="00AF4DF9" w:rsidRDefault="00D0738C" w:rsidP="0092158C">
      <w:pPr>
        <w:pStyle w:val="Sarakstarindkopa"/>
        <w:numPr>
          <w:ilvl w:val="1"/>
          <w:numId w:val="1"/>
        </w:numPr>
        <w:jc w:val="both"/>
        <w:rPr>
          <w:rFonts w:ascii="Times New Roman" w:hAnsi="Times New Roman" w:cs="Times New Roman"/>
        </w:rPr>
      </w:pPr>
      <w:r w:rsidRPr="00AF4DF9">
        <w:rPr>
          <w:rFonts w:ascii="Times New Roman" w:hAnsi="Times New Roman" w:cs="Times New Roman"/>
        </w:rPr>
        <w:t xml:space="preserve">Iepirkuma priekšmets ir </w:t>
      </w:r>
      <w:r w:rsidR="0092158C" w:rsidRPr="00AF4DF9">
        <w:rPr>
          <w:rFonts w:ascii="Times New Roman" w:eastAsia="Times New Roman" w:hAnsi="Times New Roman" w:cs="Times New Roman"/>
          <w:lang w:eastAsia="lv-LV"/>
        </w:rPr>
        <w:t xml:space="preserve">noliktavas komplektētāju un smagu priekšmetu pārvietotāju piegāde </w:t>
      </w:r>
      <w:r w:rsidRPr="00AF4DF9">
        <w:rPr>
          <w:rFonts w:ascii="Times New Roman" w:hAnsi="Times New Roman" w:cs="Times New Roman"/>
        </w:rPr>
        <w:t xml:space="preserve">saskaņā ar </w:t>
      </w:r>
      <w:r w:rsidR="001B13F3" w:rsidRPr="00AF4DF9">
        <w:rPr>
          <w:rFonts w:ascii="Times New Roman" w:hAnsi="Times New Roman" w:cs="Times New Roman"/>
        </w:rPr>
        <w:t>N</w:t>
      </w:r>
      <w:r w:rsidR="0056373E" w:rsidRPr="00AF4DF9">
        <w:rPr>
          <w:rFonts w:ascii="Times New Roman" w:hAnsi="Times New Roman" w:cs="Times New Roman"/>
        </w:rPr>
        <w:t>olikumu un T</w:t>
      </w:r>
      <w:r w:rsidRPr="00AF4DF9">
        <w:rPr>
          <w:rFonts w:ascii="Times New Roman" w:hAnsi="Times New Roman" w:cs="Times New Roman"/>
        </w:rPr>
        <w:t>ehnisko</w:t>
      </w:r>
      <w:r w:rsidR="00CF4A4B" w:rsidRPr="00AF4DF9">
        <w:rPr>
          <w:rFonts w:ascii="Times New Roman" w:hAnsi="Times New Roman" w:cs="Times New Roman"/>
        </w:rPr>
        <w:t xml:space="preserve"> specifikāciju (pielikums nr.2) kopskaitā</w:t>
      </w:r>
      <w:r w:rsidR="00CF4A4B" w:rsidRPr="00AF4DF9">
        <w:rPr>
          <w:rFonts w:ascii="Times New Roman" w:eastAsia="Times New Roman" w:hAnsi="Times New Roman" w:cs="Times New Roman"/>
          <w:bCs/>
          <w:lang w:eastAsia="lv-LV"/>
        </w:rPr>
        <w:t xml:space="preserve"> </w:t>
      </w:r>
      <w:r w:rsidR="0048765E" w:rsidRPr="00AF4DF9">
        <w:rPr>
          <w:rFonts w:ascii="Times New Roman" w:eastAsia="Times New Roman" w:hAnsi="Times New Roman" w:cs="Times New Roman"/>
          <w:bCs/>
          <w:lang w:eastAsia="lv-LV"/>
        </w:rPr>
        <w:t>4 (četras)</w:t>
      </w:r>
      <w:r w:rsidR="00CF4A4B" w:rsidRPr="00AF4DF9">
        <w:rPr>
          <w:rFonts w:ascii="Times New Roman" w:hAnsi="Times New Roman" w:cs="Times New Roman"/>
        </w:rPr>
        <w:t xml:space="preserve"> </w:t>
      </w:r>
      <w:r w:rsidR="0048765E" w:rsidRPr="00AF4DF9">
        <w:rPr>
          <w:rFonts w:ascii="Times New Roman" w:hAnsi="Times New Roman" w:cs="Times New Roman"/>
        </w:rPr>
        <w:t>vien</w:t>
      </w:r>
      <w:r w:rsidR="003E3CF9" w:rsidRPr="00AF4DF9">
        <w:rPr>
          <w:rFonts w:ascii="Times New Roman" w:hAnsi="Times New Roman" w:cs="Times New Roman"/>
        </w:rPr>
        <w:t>ības</w:t>
      </w:r>
      <w:r w:rsidR="00CF4A4B" w:rsidRPr="00AF4DF9">
        <w:rPr>
          <w:rFonts w:ascii="Times New Roman" w:hAnsi="Times New Roman" w:cs="Times New Roman"/>
        </w:rPr>
        <w:t>.</w:t>
      </w:r>
      <w:r w:rsidR="00007CC4" w:rsidRPr="00AF4DF9">
        <w:rPr>
          <w:rFonts w:ascii="Times New Roman" w:hAnsi="Times New Roman" w:cs="Times New Roman"/>
        </w:rPr>
        <w:t xml:space="preserve"> </w:t>
      </w:r>
      <w:r w:rsidR="007F0A65" w:rsidRPr="00AF4DF9">
        <w:rPr>
          <w:rFonts w:ascii="Times New Roman" w:hAnsi="Times New Roman" w:cs="Times New Roman"/>
          <w:b/>
          <w:lang w:val="lv-LV"/>
        </w:rPr>
        <w:t>Noliktavas komplektētāju un smagu priekšme</w:t>
      </w:r>
      <w:r w:rsidR="00AF4DF9">
        <w:rPr>
          <w:rFonts w:ascii="Times New Roman" w:hAnsi="Times New Roman" w:cs="Times New Roman"/>
          <w:b/>
          <w:lang w:val="lv-LV"/>
        </w:rPr>
        <w:t>tu pārvietotāji paredzēti priekš</w:t>
      </w:r>
      <w:r w:rsidR="007F0A65" w:rsidRPr="00AF4DF9">
        <w:rPr>
          <w:rFonts w:ascii="Times New Roman" w:hAnsi="Times New Roman" w:cs="Times New Roman"/>
          <w:b/>
          <w:lang w:val="lv-LV"/>
        </w:rPr>
        <w:t>metu parvietošanai no saņemšanas vietas līdz krātuvēm</w:t>
      </w:r>
      <w:r w:rsidR="004108B8" w:rsidRPr="00AF4DF9">
        <w:rPr>
          <w:rFonts w:ascii="Times New Roman" w:hAnsi="Times New Roman" w:cs="Times New Roman"/>
        </w:rPr>
        <w:t xml:space="preserve">, tālab tehniskajām un drošības garantijām jābūt ražotāja sniegtām un </w:t>
      </w:r>
      <w:r w:rsidR="0092158C" w:rsidRPr="00AF4DF9">
        <w:rPr>
          <w:rFonts w:ascii="Times New Roman" w:hAnsi="Times New Roman" w:cs="Times New Roman"/>
        </w:rPr>
        <w:t>iekārtu</w:t>
      </w:r>
      <w:r w:rsidR="004108B8" w:rsidRPr="00AF4DF9">
        <w:rPr>
          <w:rFonts w:ascii="Times New Roman" w:hAnsi="Times New Roman" w:cs="Times New Roman"/>
        </w:rPr>
        <w:t xml:space="preserve"> aprīkojumam ražotāja nokomplektētam un uzstādītam.</w:t>
      </w:r>
    </w:p>
    <w:p w14:paraId="3ECDDAC8" w14:textId="5655CBA7" w:rsidR="00E24C43" w:rsidRPr="00AF4DF9" w:rsidRDefault="00D0738C" w:rsidP="00E24C43">
      <w:pPr>
        <w:pStyle w:val="Sarakstarindkopa"/>
        <w:numPr>
          <w:ilvl w:val="1"/>
          <w:numId w:val="1"/>
        </w:numPr>
        <w:jc w:val="both"/>
        <w:rPr>
          <w:rFonts w:ascii="Times New Roman" w:hAnsi="Times New Roman" w:cs="Times New Roman"/>
        </w:rPr>
      </w:pPr>
      <w:r w:rsidRPr="00AF4DF9">
        <w:rPr>
          <w:rFonts w:ascii="Times New Roman" w:hAnsi="Times New Roman" w:cs="Times New Roman"/>
        </w:rPr>
        <w:t xml:space="preserve">Iepirkuma identifikācijas numurs: </w:t>
      </w:r>
      <w:r w:rsidR="00CF4A4B" w:rsidRPr="00AF4DF9">
        <w:rPr>
          <w:rFonts w:ascii="Times New Roman" w:hAnsi="Times New Roman" w:cs="Times New Roman"/>
        </w:rPr>
        <w:t>RMM</w:t>
      </w:r>
      <w:r w:rsidR="005E6F50" w:rsidRPr="00AF4DF9">
        <w:rPr>
          <w:rFonts w:ascii="Times New Roman" w:hAnsi="Times New Roman" w:cs="Times New Roman"/>
        </w:rPr>
        <w:t>201</w:t>
      </w:r>
      <w:r w:rsidR="001B13F3" w:rsidRPr="00AF4DF9">
        <w:rPr>
          <w:rFonts w:ascii="Times New Roman" w:hAnsi="Times New Roman" w:cs="Times New Roman"/>
        </w:rPr>
        <w:t>8</w:t>
      </w:r>
      <w:r w:rsidR="005E6F50" w:rsidRPr="00AF4DF9">
        <w:rPr>
          <w:rFonts w:ascii="Times New Roman" w:hAnsi="Times New Roman" w:cs="Times New Roman"/>
        </w:rPr>
        <w:t>/</w:t>
      </w:r>
      <w:r w:rsidR="007F0A65" w:rsidRPr="00AF4DF9">
        <w:rPr>
          <w:rFonts w:ascii="Times New Roman" w:hAnsi="Times New Roman" w:cs="Times New Roman"/>
        </w:rPr>
        <w:t>4</w:t>
      </w:r>
      <w:r w:rsidR="00B94E3B" w:rsidRPr="00AF4DF9">
        <w:rPr>
          <w:rFonts w:ascii="Times New Roman" w:hAnsi="Times New Roman" w:cs="Times New Roman"/>
        </w:rPr>
        <w:t>.</w:t>
      </w:r>
    </w:p>
    <w:p w14:paraId="0F936817" w14:textId="28F7CD39" w:rsidR="005A0CDE" w:rsidRPr="00AF4DF9" w:rsidRDefault="00D0738C" w:rsidP="00E205C1">
      <w:pPr>
        <w:pStyle w:val="Sarakstarindkopa"/>
        <w:numPr>
          <w:ilvl w:val="1"/>
          <w:numId w:val="1"/>
        </w:numPr>
        <w:jc w:val="both"/>
        <w:rPr>
          <w:rFonts w:ascii="Times New Roman" w:hAnsi="Times New Roman" w:cs="Times New Roman"/>
          <w:b/>
        </w:rPr>
      </w:pPr>
      <w:r w:rsidRPr="00AF4DF9">
        <w:rPr>
          <w:rFonts w:ascii="Times New Roman" w:hAnsi="Times New Roman" w:cs="Times New Roman"/>
        </w:rPr>
        <w:t xml:space="preserve">Iepirkuma priekšmetam atbilstošākais CPV kods: </w:t>
      </w:r>
      <w:r w:rsidR="00E205C1" w:rsidRPr="00AF4DF9">
        <w:rPr>
          <w:rFonts w:ascii="Times New Roman" w:hAnsi="Times New Roman" w:cs="Times New Roman"/>
        </w:rPr>
        <w:t>42418000-9</w:t>
      </w:r>
    </w:p>
    <w:p w14:paraId="108DA694" w14:textId="77777777" w:rsidR="005A0CDE" w:rsidRPr="00AF4DF9" w:rsidRDefault="005A0CDE" w:rsidP="005A0CDE">
      <w:pPr>
        <w:jc w:val="both"/>
        <w:rPr>
          <w:rFonts w:ascii="Times New Roman" w:hAnsi="Times New Roman" w:cs="Times New Roman"/>
          <w:b/>
        </w:rPr>
      </w:pPr>
    </w:p>
    <w:p w14:paraId="55204563" w14:textId="23565F7C" w:rsidR="005A0CDE" w:rsidRPr="00AF4DF9" w:rsidRDefault="006A07C7" w:rsidP="005A0CDE">
      <w:pPr>
        <w:pStyle w:val="Sarakstarindkopa"/>
        <w:numPr>
          <w:ilvl w:val="0"/>
          <w:numId w:val="1"/>
        </w:numPr>
        <w:jc w:val="both"/>
        <w:rPr>
          <w:rFonts w:ascii="Times New Roman" w:hAnsi="Times New Roman" w:cs="Times New Roman"/>
          <w:b/>
        </w:rPr>
      </w:pPr>
      <w:r w:rsidRPr="00AF4DF9">
        <w:rPr>
          <w:rFonts w:ascii="Times New Roman" w:hAnsi="Times New Roman" w:cs="Times New Roman"/>
          <w:b/>
        </w:rPr>
        <w:t>LĪGUMA IZPILDES KĀRTĪBA</w:t>
      </w:r>
    </w:p>
    <w:p w14:paraId="4AB4519B" w14:textId="71716581" w:rsidR="00933D8A" w:rsidRPr="00AF4DF9" w:rsidRDefault="00FA7E54" w:rsidP="00F07765">
      <w:pPr>
        <w:pStyle w:val="Sarakstarindkopa"/>
        <w:numPr>
          <w:ilvl w:val="1"/>
          <w:numId w:val="1"/>
        </w:numPr>
        <w:jc w:val="both"/>
        <w:rPr>
          <w:rFonts w:ascii="Times New Roman" w:hAnsi="Times New Roman" w:cs="Times New Roman"/>
        </w:rPr>
      </w:pPr>
      <w:r w:rsidRPr="00AF4DF9">
        <w:rPr>
          <w:rFonts w:ascii="Times New Roman" w:hAnsi="Times New Roman" w:cs="Times New Roman"/>
        </w:rPr>
        <w:t>Līguma izpildes laik</w:t>
      </w:r>
      <w:r w:rsidR="00835F06" w:rsidRPr="00AF4DF9">
        <w:rPr>
          <w:rFonts w:ascii="Times New Roman" w:hAnsi="Times New Roman" w:cs="Times New Roman"/>
        </w:rPr>
        <w:t>s</w:t>
      </w:r>
      <w:r w:rsidRPr="00AF4DF9">
        <w:rPr>
          <w:rFonts w:ascii="Times New Roman" w:hAnsi="Times New Roman" w:cs="Times New Roman"/>
        </w:rPr>
        <w:t xml:space="preserve"> </w:t>
      </w:r>
      <w:r w:rsidR="00835F06" w:rsidRPr="00AF4DF9">
        <w:rPr>
          <w:rFonts w:ascii="Times New Roman" w:hAnsi="Times New Roman" w:cs="Times New Roman"/>
        </w:rPr>
        <w:t xml:space="preserve">ir </w:t>
      </w:r>
      <w:r w:rsidR="00F07765" w:rsidRPr="00AF4DF9">
        <w:rPr>
          <w:rFonts w:ascii="Times New Roman" w:hAnsi="Times New Roman" w:cs="Times New Roman"/>
        </w:rPr>
        <w:t>60 (sešdesmit) dienas, skaitot no līguma spēka stāšanās dienas</w:t>
      </w:r>
      <w:r w:rsidR="00817A37" w:rsidRPr="00AF4DF9">
        <w:rPr>
          <w:rFonts w:ascii="Times New Roman" w:hAnsi="Times New Roman" w:cs="Times New Roman"/>
        </w:rPr>
        <w:t>.</w:t>
      </w:r>
      <w:r w:rsidR="00835F06" w:rsidRPr="00AF4DF9">
        <w:rPr>
          <w:rFonts w:ascii="Times New Roman" w:hAnsi="Times New Roman" w:cs="Times New Roman"/>
        </w:rPr>
        <w:t xml:space="preserve"> </w:t>
      </w:r>
    </w:p>
    <w:p w14:paraId="7EA26744" w14:textId="1F8F1BE9" w:rsidR="005E6F50" w:rsidRPr="00AF4DF9" w:rsidRDefault="0048765E" w:rsidP="00EF17C7">
      <w:pPr>
        <w:pStyle w:val="Sarakstarindkopa"/>
        <w:numPr>
          <w:ilvl w:val="1"/>
          <w:numId w:val="1"/>
        </w:numPr>
        <w:jc w:val="both"/>
        <w:rPr>
          <w:rFonts w:ascii="Times New Roman" w:hAnsi="Times New Roman" w:cs="Times New Roman"/>
        </w:rPr>
      </w:pPr>
      <w:r w:rsidRPr="00AF4DF9">
        <w:rPr>
          <w:rFonts w:ascii="Times New Roman" w:hAnsi="Times New Roman" w:cs="Times New Roman"/>
        </w:rPr>
        <w:t xml:space="preserve">Līguma </w:t>
      </w:r>
      <w:r w:rsidR="004C4425" w:rsidRPr="00AF4DF9">
        <w:rPr>
          <w:rFonts w:ascii="Times New Roman" w:hAnsi="Times New Roman" w:cs="Times New Roman"/>
        </w:rPr>
        <w:t>piegādes</w:t>
      </w:r>
      <w:r w:rsidR="001F60B8" w:rsidRPr="00AF4DF9">
        <w:rPr>
          <w:rFonts w:ascii="Times New Roman" w:hAnsi="Times New Roman" w:cs="Times New Roman"/>
        </w:rPr>
        <w:t xml:space="preserve"> vieta ir</w:t>
      </w:r>
      <w:r w:rsidR="005E6F50" w:rsidRPr="00AF4DF9">
        <w:rPr>
          <w:rFonts w:ascii="Times New Roman" w:hAnsi="Times New Roman" w:cs="Times New Roman"/>
        </w:rPr>
        <w:t>:</w:t>
      </w:r>
      <w:r w:rsidR="00EF17C7" w:rsidRPr="00AF4DF9">
        <w:rPr>
          <w:rFonts w:ascii="Times New Roman" w:hAnsi="Times New Roman" w:cs="Times New Roman"/>
        </w:rPr>
        <w:t xml:space="preserve"> </w:t>
      </w:r>
      <w:r w:rsidR="00CF4A4B" w:rsidRPr="00AF4DF9">
        <w:rPr>
          <w:rFonts w:ascii="Times New Roman" w:hAnsi="Times New Roman" w:cs="Times New Roman"/>
        </w:rPr>
        <w:t>Rakstniecības un mūzikas</w:t>
      </w:r>
      <w:r w:rsidR="004C4425" w:rsidRPr="00AF4DF9">
        <w:rPr>
          <w:rFonts w:ascii="Times New Roman" w:hAnsi="Times New Roman" w:cs="Times New Roman"/>
        </w:rPr>
        <w:t xml:space="preserve"> muzejs, Rīga, </w:t>
      </w:r>
      <w:r w:rsidRPr="00AF4DF9">
        <w:rPr>
          <w:rFonts w:ascii="Times New Roman" w:hAnsi="Times New Roman" w:cs="Times New Roman"/>
        </w:rPr>
        <w:t>Tērbata iela 75</w:t>
      </w:r>
      <w:r w:rsidR="004C4425" w:rsidRPr="00AF4DF9">
        <w:rPr>
          <w:rFonts w:ascii="Times New Roman" w:hAnsi="Times New Roman" w:cs="Times New Roman"/>
        </w:rPr>
        <w:t>,</w:t>
      </w:r>
      <w:r w:rsidR="005E6F50" w:rsidRPr="00AF4DF9">
        <w:rPr>
          <w:rFonts w:ascii="Times New Roman" w:eastAsia="Times New Roman" w:hAnsi="Times New Roman" w:cs="Times New Roman"/>
        </w:rPr>
        <w:t xml:space="preserve"> </w:t>
      </w:r>
      <w:r w:rsidRPr="00AF4DF9">
        <w:rPr>
          <w:rFonts w:ascii="Times New Roman" w:eastAsia="Times New Roman" w:hAnsi="Times New Roman" w:cs="Times New Roman"/>
        </w:rPr>
        <w:t>vai citā Pasūtītāja norādītā vietā, Rīgā vai tās apkātnē</w:t>
      </w:r>
      <w:r w:rsidR="005E6F50" w:rsidRPr="00AF4DF9">
        <w:rPr>
          <w:rFonts w:ascii="Times New Roman" w:eastAsia="Times New Roman" w:hAnsi="Times New Roman" w:cs="Times New Roman"/>
        </w:rPr>
        <w:t>.</w:t>
      </w:r>
    </w:p>
    <w:p w14:paraId="063721BA" w14:textId="766075F0" w:rsidR="00835F06" w:rsidRPr="00AF4DF9" w:rsidRDefault="008C7C54" w:rsidP="00835F06">
      <w:pPr>
        <w:pStyle w:val="Sarakstarindkopa"/>
        <w:numPr>
          <w:ilvl w:val="1"/>
          <w:numId w:val="1"/>
        </w:numPr>
        <w:jc w:val="both"/>
        <w:rPr>
          <w:rFonts w:ascii="Times New Roman" w:hAnsi="Times New Roman" w:cs="Times New Roman"/>
        </w:rPr>
      </w:pPr>
      <w:r w:rsidRPr="00AF4DF9">
        <w:rPr>
          <w:rFonts w:ascii="Times New Roman" w:hAnsi="Times New Roman" w:cs="Times New Roman"/>
        </w:rPr>
        <w:t xml:space="preserve">Priekšapmaksa par preci nav paredzēta. </w:t>
      </w:r>
    </w:p>
    <w:p w14:paraId="049FB83E" w14:textId="0E149290" w:rsidR="00AC7C74" w:rsidRPr="00AF4DF9" w:rsidRDefault="00F87EFD" w:rsidP="00CF4A4B">
      <w:pPr>
        <w:pStyle w:val="Sarakstarindkopa"/>
        <w:numPr>
          <w:ilvl w:val="1"/>
          <w:numId w:val="1"/>
        </w:numPr>
        <w:jc w:val="both"/>
        <w:rPr>
          <w:rFonts w:ascii="Times New Roman" w:hAnsi="Times New Roman" w:cs="Times New Roman"/>
          <w:b/>
        </w:rPr>
      </w:pPr>
      <w:r w:rsidRPr="00AF4DF9">
        <w:rPr>
          <w:rFonts w:ascii="Times New Roman" w:hAnsi="Times New Roman" w:cs="Times New Roman"/>
          <w:lang w:val="lv-LV" w:eastAsia="lv-LV"/>
        </w:rPr>
        <w:t>Apmaksa tiek veikta 30 (trīsdesmit) dienu laikā pēc savstarpējas preču pieņemšanas</w:t>
      </w:r>
      <w:r w:rsidR="00867B4A" w:rsidRPr="00AF4DF9">
        <w:rPr>
          <w:rFonts w:ascii="Times New Roman" w:hAnsi="Times New Roman" w:cs="Times New Roman"/>
          <w:lang w:val="lv-LV" w:eastAsia="lv-LV"/>
        </w:rPr>
        <w:t xml:space="preserve"> </w:t>
      </w:r>
      <w:r w:rsidRPr="00AF4DF9">
        <w:rPr>
          <w:rFonts w:ascii="Times New Roman" w:hAnsi="Times New Roman" w:cs="Times New Roman"/>
          <w:lang w:val="lv-LV" w:eastAsia="lv-LV"/>
        </w:rPr>
        <w:t xml:space="preserve">- nodošanas akta parakstīšanas un rēķina </w:t>
      </w:r>
      <w:r w:rsidR="00445352" w:rsidRPr="00AF4DF9">
        <w:rPr>
          <w:rFonts w:ascii="Times New Roman" w:hAnsi="Times New Roman" w:cs="Times New Roman"/>
          <w:lang w:val="lv-LV" w:eastAsia="lv-LV"/>
        </w:rPr>
        <w:t>saņemšanas</w:t>
      </w:r>
      <w:r w:rsidRPr="00AF4DF9">
        <w:rPr>
          <w:rFonts w:ascii="Times New Roman" w:hAnsi="Times New Roman" w:cs="Times New Roman"/>
          <w:lang w:val="lv-LV" w:eastAsia="lv-LV"/>
        </w:rPr>
        <w:t>.</w:t>
      </w:r>
      <w:r w:rsidR="00CF4A4B" w:rsidRPr="00AF4DF9">
        <w:rPr>
          <w:rFonts w:ascii="Times New Roman" w:hAnsi="Times New Roman" w:cs="Times New Roman"/>
          <w:b/>
        </w:rPr>
        <w:t xml:space="preserve"> </w:t>
      </w:r>
    </w:p>
    <w:p w14:paraId="36E1D0BA" w14:textId="77777777" w:rsidR="005A0CDE" w:rsidRPr="00AF4DF9" w:rsidRDefault="005A0CDE" w:rsidP="005A0CDE">
      <w:pPr>
        <w:jc w:val="both"/>
        <w:rPr>
          <w:rFonts w:ascii="Times New Roman" w:hAnsi="Times New Roman" w:cs="Times New Roman"/>
          <w:b/>
        </w:rPr>
      </w:pPr>
    </w:p>
    <w:p w14:paraId="201E4D24" w14:textId="6B43E760" w:rsidR="00C661FD" w:rsidRPr="00AF4DF9" w:rsidRDefault="009535C8" w:rsidP="00C661FD">
      <w:pPr>
        <w:pStyle w:val="Sarakstarindkopa"/>
        <w:numPr>
          <w:ilvl w:val="0"/>
          <w:numId w:val="1"/>
        </w:numPr>
        <w:jc w:val="both"/>
        <w:rPr>
          <w:rFonts w:ascii="Times New Roman" w:hAnsi="Times New Roman" w:cs="Times New Roman"/>
          <w:b/>
        </w:rPr>
      </w:pPr>
      <w:r w:rsidRPr="00AF4DF9">
        <w:rPr>
          <w:rFonts w:ascii="Times New Roman" w:hAnsi="Times New Roman" w:cs="Times New Roman"/>
          <w:b/>
        </w:rPr>
        <w:t>PIEDĀ</w:t>
      </w:r>
      <w:r w:rsidR="00FA7E54" w:rsidRPr="00AF4DF9">
        <w:rPr>
          <w:rFonts w:ascii="Times New Roman" w:hAnsi="Times New Roman" w:cs="Times New Roman"/>
          <w:b/>
        </w:rPr>
        <w:t>VĀJUMA IESNIEGŠANAS UN ATVĒRŠANAS VIETA, DATUMS, LAIKS UN KĀRTĪBA</w:t>
      </w:r>
      <w:r w:rsidR="00AC7C74" w:rsidRPr="00AF4DF9">
        <w:rPr>
          <w:rFonts w:ascii="Times New Roman" w:hAnsi="Times New Roman" w:cs="Times New Roman"/>
          <w:b/>
        </w:rPr>
        <w:t xml:space="preserve">. </w:t>
      </w:r>
    </w:p>
    <w:p w14:paraId="7C69DB06" w14:textId="15655B2A" w:rsidR="00C661FD" w:rsidRPr="00AF4DF9" w:rsidRDefault="00C661FD" w:rsidP="00C661FD">
      <w:pPr>
        <w:pStyle w:val="Sarakstarindkopa"/>
        <w:numPr>
          <w:ilvl w:val="1"/>
          <w:numId w:val="1"/>
        </w:numPr>
        <w:jc w:val="both"/>
        <w:rPr>
          <w:rFonts w:ascii="Times New Roman" w:hAnsi="Times New Roman" w:cs="Times New Roman"/>
        </w:rPr>
      </w:pPr>
      <w:r w:rsidRPr="00AF4DF9">
        <w:rPr>
          <w:rFonts w:ascii="Times New Roman" w:hAnsi="Times New Roman" w:cs="Times New Roman"/>
        </w:rPr>
        <w:t xml:space="preserve">Katrs pretendents iesniedz vienu piedāvājumu. </w:t>
      </w:r>
      <w:r w:rsidR="009535C8" w:rsidRPr="00AF4DF9">
        <w:rPr>
          <w:rFonts w:ascii="Times New Roman" w:hAnsi="Times New Roman" w:cs="Times New Roman"/>
        </w:rPr>
        <w:t>Piedāvā</w:t>
      </w:r>
      <w:r w:rsidRPr="00AF4DF9">
        <w:rPr>
          <w:rFonts w:ascii="Times New Roman" w:hAnsi="Times New Roman" w:cs="Times New Roman"/>
        </w:rPr>
        <w:t xml:space="preserve">jumu </w:t>
      </w:r>
      <w:r w:rsidR="0048765E" w:rsidRPr="00AF4DF9">
        <w:rPr>
          <w:rFonts w:ascii="Times New Roman" w:hAnsi="Times New Roman" w:cs="Times New Roman"/>
        </w:rPr>
        <w:t xml:space="preserve">dažādu </w:t>
      </w:r>
      <w:r w:rsidRPr="00AF4DF9">
        <w:rPr>
          <w:rFonts w:ascii="Times New Roman" w:hAnsi="Times New Roman" w:cs="Times New Roman"/>
        </w:rPr>
        <w:t>variantu iesniegšana nav atļauta.</w:t>
      </w:r>
    </w:p>
    <w:p w14:paraId="3099FD96" w14:textId="2CCBA81B" w:rsidR="00C661FD" w:rsidRPr="00AF4DF9" w:rsidRDefault="000E749A" w:rsidP="00C661FD">
      <w:pPr>
        <w:pStyle w:val="Sarakstarindkopa"/>
        <w:numPr>
          <w:ilvl w:val="1"/>
          <w:numId w:val="1"/>
        </w:numPr>
        <w:jc w:val="both"/>
        <w:rPr>
          <w:rFonts w:ascii="Times New Roman" w:hAnsi="Times New Roman" w:cs="Times New Roman"/>
        </w:rPr>
      </w:pPr>
      <w:bookmarkStart w:id="1" w:name="_Ref520061962"/>
      <w:r w:rsidRPr="00AF4DF9">
        <w:rPr>
          <w:rFonts w:ascii="Times New Roman" w:hAnsi="Times New Roman" w:cs="Times New Roman"/>
        </w:rPr>
        <w:t xml:space="preserve">Piedāvājums jāiesniedz </w:t>
      </w:r>
      <w:r w:rsidR="00CF4A4B" w:rsidRPr="00AF4DF9">
        <w:rPr>
          <w:rFonts w:ascii="Times New Roman" w:hAnsi="Times New Roman" w:cs="Times New Roman"/>
        </w:rPr>
        <w:t>Rakstniecības un mūzikas</w:t>
      </w:r>
      <w:r w:rsidRPr="00AF4DF9">
        <w:rPr>
          <w:rFonts w:ascii="Times New Roman" w:hAnsi="Times New Roman" w:cs="Times New Roman"/>
        </w:rPr>
        <w:t xml:space="preserve"> muzejā, </w:t>
      </w:r>
      <w:r w:rsidR="00CF4A4B" w:rsidRPr="00AF4DF9">
        <w:rPr>
          <w:rFonts w:ascii="Times New Roman" w:hAnsi="Times New Roman" w:cs="Times New Roman"/>
        </w:rPr>
        <w:t>Tērbatas</w:t>
      </w:r>
      <w:r w:rsidRPr="00AF4DF9">
        <w:rPr>
          <w:rFonts w:ascii="Times New Roman" w:hAnsi="Times New Roman" w:cs="Times New Roman"/>
        </w:rPr>
        <w:t xml:space="preserve"> ielā </w:t>
      </w:r>
      <w:r w:rsidR="00CF4A4B" w:rsidRPr="00AF4DF9">
        <w:rPr>
          <w:rFonts w:ascii="Times New Roman" w:hAnsi="Times New Roman" w:cs="Times New Roman"/>
        </w:rPr>
        <w:t>75</w:t>
      </w:r>
      <w:r w:rsidRPr="00AF4DF9">
        <w:rPr>
          <w:rFonts w:ascii="Times New Roman" w:hAnsi="Times New Roman" w:cs="Times New Roman"/>
        </w:rPr>
        <w:t xml:space="preserve">, Rīgā, līdz </w:t>
      </w:r>
      <w:r w:rsidR="005E6F50" w:rsidRPr="00AF4DF9">
        <w:rPr>
          <w:rFonts w:ascii="Times New Roman" w:hAnsi="Times New Roman" w:cs="Times New Roman"/>
        </w:rPr>
        <w:t>201</w:t>
      </w:r>
      <w:r w:rsidR="008A63C1" w:rsidRPr="00AF4DF9">
        <w:rPr>
          <w:rFonts w:ascii="Times New Roman" w:hAnsi="Times New Roman" w:cs="Times New Roman"/>
        </w:rPr>
        <w:t>8</w:t>
      </w:r>
      <w:r w:rsidR="005E6F50" w:rsidRPr="00AF4DF9">
        <w:rPr>
          <w:rFonts w:ascii="Times New Roman" w:hAnsi="Times New Roman" w:cs="Times New Roman"/>
        </w:rPr>
        <w:t>.</w:t>
      </w:r>
      <w:r w:rsidR="00B94E3B" w:rsidRPr="00AF4DF9">
        <w:rPr>
          <w:rFonts w:ascii="Times New Roman" w:hAnsi="Times New Roman" w:cs="Times New Roman"/>
        </w:rPr>
        <w:t>g</w:t>
      </w:r>
      <w:r w:rsidR="005E6F50" w:rsidRPr="00AF4DF9">
        <w:rPr>
          <w:rFonts w:ascii="Times New Roman" w:hAnsi="Times New Roman" w:cs="Times New Roman"/>
        </w:rPr>
        <w:t>ada</w:t>
      </w:r>
      <w:r w:rsidR="00B94E3B" w:rsidRPr="00AF4DF9">
        <w:rPr>
          <w:rFonts w:ascii="Times New Roman" w:hAnsi="Times New Roman" w:cs="Times New Roman"/>
        </w:rPr>
        <w:t xml:space="preserve"> </w:t>
      </w:r>
      <w:r w:rsidR="00AF4DF9" w:rsidRPr="00AF4DF9">
        <w:rPr>
          <w:rFonts w:ascii="Times New Roman" w:hAnsi="Times New Roman" w:cs="Times New Roman"/>
        </w:rPr>
        <w:t>28</w:t>
      </w:r>
      <w:r w:rsidR="003F0647" w:rsidRPr="00AF4DF9">
        <w:rPr>
          <w:rFonts w:ascii="Times New Roman" w:hAnsi="Times New Roman" w:cs="Times New Roman"/>
        </w:rPr>
        <w:t>.</w:t>
      </w:r>
      <w:r w:rsidR="008A63C1" w:rsidRPr="00AF4DF9">
        <w:rPr>
          <w:rFonts w:ascii="Times New Roman" w:hAnsi="Times New Roman" w:cs="Times New Roman"/>
        </w:rPr>
        <w:t xml:space="preserve"> </w:t>
      </w:r>
      <w:r w:rsidR="008F0E1E">
        <w:rPr>
          <w:rFonts w:ascii="Times New Roman" w:hAnsi="Times New Roman" w:cs="Times New Roman"/>
        </w:rPr>
        <w:t>septembra</w:t>
      </w:r>
      <w:r w:rsidR="005E6F50" w:rsidRPr="00AF4DF9">
        <w:rPr>
          <w:rFonts w:ascii="Times New Roman" w:hAnsi="Times New Roman" w:cs="Times New Roman"/>
        </w:rPr>
        <w:t xml:space="preserve"> </w:t>
      </w:r>
      <w:r w:rsidR="007F1C88" w:rsidRPr="00AF4DF9">
        <w:rPr>
          <w:rFonts w:ascii="Times New Roman" w:hAnsi="Times New Roman" w:cs="Times New Roman"/>
        </w:rPr>
        <w:t>plkst.</w:t>
      </w:r>
      <w:r w:rsidR="005E6F50" w:rsidRPr="00AF4DF9">
        <w:rPr>
          <w:rFonts w:ascii="Times New Roman" w:hAnsi="Times New Roman" w:cs="Times New Roman"/>
        </w:rPr>
        <w:t>1</w:t>
      </w:r>
      <w:r w:rsidR="008A63C1" w:rsidRPr="00AF4DF9">
        <w:rPr>
          <w:rFonts w:ascii="Times New Roman" w:hAnsi="Times New Roman" w:cs="Times New Roman"/>
        </w:rPr>
        <w:t>0</w:t>
      </w:r>
      <w:r w:rsidR="0056373E" w:rsidRPr="00AF4DF9">
        <w:rPr>
          <w:rFonts w:ascii="Times New Roman" w:hAnsi="Times New Roman" w:cs="Times New Roman"/>
        </w:rPr>
        <w:t>.</w:t>
      </w:r>
      <w:r w:rsidR="005E6F50" w:rsidRPr="00AF4DF9">
        <w:rPr>
          <w:rFonts w:ascii="Times New Roman" w:hAnsi="Times New Roman" w:cs="Times New Roman"/>
        </w:rPr>
        <w:t>00.</w:t>
      </w:r>
      <w:bookmarkEnd w:id="1"/>
    </w:p>
    <w:p w14:paraId="08E5039C" w14:textId="62B6509A" w:rsidR="000E749A" w:rsidRPr="00AF4DF9" w:rsidRDefault="009535C8" w:rsidP="00C661FD">
      <w:pPr>
        <w:pStyle w:val="Sarakstarindkopa"/>
        <w:numPr>
          <w:ilvl w:val="1"/>
          <w:numId w:val="1"/>
        </w:numPr>
        <w:jc w:val="both"/>
        <w:rPr>
          <w:rFonts w:ascii="Times New Roman" w:hAnsi="Times New Roman" w:cs="Times New Roman"/>
        </w:rPr>
      </w:pPr>
      <w:r w:rsidRPr="00AF4DF9">
        <w:rPr>
          <w:rFonts w:ascii="Times New Roman" w:hAnsi="Times New Roman" w:cs="Times New Roman"/>
        </w:rPr>
        <w:t>Piedāvā</w:t>
      </w:r>
      <w:r w:rsidR="000E749A" w:rsidRPr="00AF4DF9">
        <w:rPr>
          <w:rFonts w:ascii="Times New Roman" w:hAnsi="Times New Roman" w:cs="Times New Roman"/>
        </w:rPr>
        <w:t>jums jāiesniedz personīgi, ierodoties Nolikuma</w:t>
      </w:r>
      <w:r w:rsidR="00CF4A4B" w:rsidRPr="00AF4DF9">
        <w:rPr>
          <w:rFonts w:ascii="Times New Roman" w:hAnsi="Times New Roman" w:cs="Times New Roman"/>
        </w:rPr>
        <w:t xml:space="preserve"> </w:t>
      </w:r>
      <w:r w:rsidR="00CF4A4B" w:rsidRPr="00AF4DF9">
        <w:rPr>
          <w:rFonts w:ascii="Times New Roman" w:hAnsi="Times New Roman" w:cs="Times New Roman"/>
        </w:rPr>
        <w:fldChar w:fldCharType="begin"/>
      </w:r>
      <w:r w:rsidR="00CF4A4B" w:rsidRPr="00AF4DF9">
        <w:rPr>
          <w:rFonts w:ascii="Times New Roman" w:hAnsi="Times New Roman" w:cs="Times New Roman"/>
        </w:rPr>
        <w:instrText xml:space="preserve"> REF _Ref520061962 \r \h </w:instrText>
      </w:r>
      <w:r w:rsidR="00373F7C" w:rsidRPr="00AF4DF9">
        <w:rPr>
          <w:rFonts w:ascii="Times New Roman" w:hAnsi="Times New Roman" w:cs="Times New Roman"/>
        </w:rPr>
        <w:instrText xml:space="preserve"> \* MERGEFORMAT </w:instrText>
      </w:r>
      <w:r w:rsidR="00CF4A4B" w:rsidRPr="00AF4DF9">
        <w:rPr>
          <w:rFonts w:ascii="Times New Roman" w:hAnsi="Times New Roman" w:cs="Times New Roman"/>
        </w:rPr>
      </w:r>
      <w:r w:rsidR="00CF4A4B" w:rsidRPr="00AF4DF9">
        <w:rPr>
          <w:rFonts w:ascii="Times New Roman" w:hAnsi="Times New Roman" w:cs="Times New Roman"/>
        </w:rPr>
        <w:fldChar w:fldCharType="separate"/>
      </w:r>
      <w:r w:rsidR="006E1F66" w:rsidRPr="00AF4DF9">
        <w:rPr>
          <w:rFonts w:ascii="Times New Roman" w:hAnsi="Times New Roman" w:cs="Times New Roman"/>
        </w:rPr>
        <w:t>5.2</w:t>
      </w:r>
      <w:r w:rsidR="00CF4A4B" w:rsidRPr="00AF4DF9">
        <w:rPr>
          <w:rFonts w:ascii="Times New Roman" w:hAnsi="Times New Roman" w:cs="Times New Roman"/>
        </w:rPr>
        <w:fldChar w:fldCharType="end"/>
      </w:r>
      <w:r w:rsidR="000E749A" w:rsidRPr="00AF4DF9">
        <w:rPr>
          <w:rFonts w:ascii="Times New Roman" w:hAnsi="Times New Roman" w:cs="Times New Roman"/>
        </w:rPr>
        <w:t>.norādītajā adresē vai jānosūta pa pastu uz Nolikuma</w:t>
      </w:r>
      <w:r w:rsidR="00CF4A4B" w:rsidRPr="00AF4DF9">
        <w:rPr>
          <w:rFonts w:ascii="Times New Roman" w:hAnsi="Times New Roman" w:cs="Times New Roman"/>
        </w:rPr>
        <w:t xml:space="preserve"> </w:t>
      </w:r>
      <w:r w:rsidR="00CF4A4B" w:rsidRPr="00AF4DF9">
        <w:rPr>
          <w:rFonts w:ascii="Times New Roman" w:hAnsi="Times New Roman" w:cs="Times New Roman"/>
        </w:rPr>
        <w:fldChar w:fldCharType="begin"/>
      </w:r>
      <w:r w:rsidR="00CF4A4B" w:rsidRPr="00AF4DF9">
        <w:rPr>
          <w:rFonts w:ascii="Times New Roman" w:hAnsi="Times New Roman" w:cs="Times New Roman"/>
        </w:rPr>
        <w:instrText xml:space="preserve"> REF _Ref520061962 \r \h </w:instrText>
      </w:r>
      <w:r w:rsidR="00373F7C" w:rsidRPr="00AF4DF9">
        <w:rPr>
          <w:rFonts w:ascii="Times New Roman" w:hAnsi="Times New Roman" w:cs="Times New Roman"/>
        </w:rPr>
        <w:instrText xml:space="preserve"> \* MERGEFORMAT </w:instrText>
      </w:r>
      <w:r w:rsidR="00CF4A4B" w:rsidRPr="00AF4DF9">
        <w:rPr>
          <w:rFonts w:ascii="Times New Roman" w:hAnsi="Times New Roman" w:cs="Times New Roman"/>
        </w:rPr>
      </w:r>
      <w:r w:rsidR="00CF4A4B" w:rsidRPr="00AF4DF9">
        <w:rPr>
          <w:rFonts w:ascii="Times New Roman" w:hAnsi="Times New Roman" w:cs="Times New Roman"/>
        </w:rPr>
        <w:fldChar w:fldCharType="separate"/>
      </w:r>
      <w:r w:rsidR="006E1F66" w:rsidRPr="00AF4DF9">
        <w:rPr>
          <w:rFonts w:ascii="Times New Roman" w:hAnsi="Times New Roman" w:cs="Times New Roman"/>
        </w:rPr>
        <w:t>5.2</w:t>
      </w:r>
      <w:r w:rsidR="00CF4A4B" w:rsidRPr="00AF4DF9">
        <w:rPr>
          <w:rFonts w:ascii="Times New Roman" w:hAnsi="Times New Roman" w:cs="Times New Roman"/>
        </w:rPr>
        <w:fldChar w:fldCharType="end"/>
      </w:r>
      <w:r w:rsidR="000E749A" w:rsidRPr="00AF4DF9">
        <w:rPr>
          <w:rFonts w:ascii="Times New Roman" w:hAnsi="Times New Roman" w:cs="Times New Roman"/>
        </w:rPr>
        <w:t>.norādīto adresi.</w:t>
      </w:r>
    </w:p>
    <w:p w14:paraId="046A254A" w14:textId="073F159E" w:rsidR="000E749A" w:rsidRPr="00AF4DF9" w:rsidRDefault="009535C8" w:rsidP="00C661FD">
      <w:pPr>
        <w:pStyle w:val="Sarakstarindkopa"/>
        <w:numPr>
          <w:ilvl w:val="1"/>
          <w:numId w:val="1"/>
        </w:numPr>
        <w:jc w:val="both"/>
        <w:rPr>
          <w:rFonts w:ascii="Times New Roman" w:hAnsi="Times New Roman" w:cs="Times New Roman"/>
        </w:rPr>
      </w:pPr>
      <w:r w:rsidRPr="00AF4DF9">
        <w:rPr>
          <w:rFonts w:ascii="Times New Roman" w:hAnsi="Times New Roman" w:cs="Times New Roman"/>
        </w:rPr>
        <w:t>Piedāvā</w:t>
      </w:r>
      <w:r w:rsidR="000E749A" w:rsidRPr="00AF4DF9">
        <w:rPr>
          <w:rFonts w:ascii="Times New Roman" w:hAnsi="Times New Roman" w:cs="Times New Roman"/>
        </w:rPr>
        <w:t>jumi</w:t>
      </w:r>
      <w:r w:rsidR="00445352" w:rsidRPr="00504DFD">
        <w:rPr>
          <w:rFonts w:ascii="Times New Roman" w:hAnsi="Times New Roman" w:cs="Times New Roman"/>
          <w:color w:val="000000" w:themeColor="text1"/>
        </w:rPr>
        <w:t>,</w:t>
      </w:r>
      <w:r w:rsidR="00445352" w:rsidRPr="00AF4DF9">
        <w:rPr>
          <w:rFonts w:ascii="Times New Roman" w:hAnsi="Times New Roman" w:cs="Times New Roman"/>
          <w:color w:val="FF0000"/>
        </w:rPr>
        <w:t xml:space="preserve"> </w:t>
      </w:r>
      <w:r w:rsidR="00445352" w:rsidRPr="00AF4DF9">
        <w:rPr>
          <w:rFonts w:ascii="Times New Roman" w:hAnsi="Times New Roman" w:cs="Times New Roman"/>
        </w:rPr>
        <w:t>kas iesniegti pēc Nolikuma</w:t>
      </w:r>
      <w:r w:rsidR="00CF4A4B" w:rsidRPr="00AF4DF9">
        <w:rPr>
          <w:rFonts w:ascii="Times New Roman" w:hAnsi="Times New Roman" w:cs="Times New Roman"/>
        </w:rPr>
        <w:t xml:space="preserve"> </w:t>
      </w:r>
      <w:r w:rsidR="00CF4A4B" w:rsidRPr="00AF4DF9">
        <w:rPr>
          <w:rFonts w:ascii="Times New Roman" w:hAnsi="Times New Roman" w:cs="Times New Roman"/>
        </w:rPr>
        <w:fldChar w:fldCharType="begin"/>
      </w:r>
      <w:r w:rsidR="00CF4A4B" w:rsidRPr="00AF4DF9">
        <w:rPr>
          <w:rFonts w:ascii="Times New Roman" w:hAnsi="Times New Roman" w:cs="Times New Roman"/>
        </w:rPr>
        <w:instrText xml:space="preserve"> REF _Ref520061962 \r \h </w:instrText>
      </w:r>
      <w:r w:rsidR="00373F7C" w:rsidRPr="00AF4DF9">
        <w:rPr>
          <w:rFonts w:ascii="Times New Roman" w:hAnsi="Times New Roman" w:cs="Times New Roman"/>
        </w:rPr>
        <w:instrText xml:space="preserve"> \* MERGEFORMAT </w:instrText>
      </w:r>
      <w:r w:rsidR="00CF4A4B" w:rsidRPr="00AF4DF9">
        <w:rPr>
          <w:rFonts w:ascii="Times New Roman" w:hAnsi="Times New Roman" w:cs="Times New Roman"/>
        </w:rPr>
      </w:r>
      <w:r w:rsidR="00CF4A4B" w:rsidRPr="00AF4DF9">
        <w:rPr>
          <w:rFonts w:ascii="Times New Roman" w:hAnsi="Times New Roman" w:cs="Times New Roman"/>
        </w:rPr>
        <w:fldChar w:fldCharType="separate"/>
      </w:r>
      <w:r w:rsidR="006E1F66" w:rsidRPr="00AF4DF9">
        <w:rPr>
          <w:rFonts w:ascii="Times New Roman" w:hAnsi="Times New Roman" w:cs="Times New Roman"/>
        </w:rPr>
        <w:t>5.2</w:t>
      </w:r>
      <w:r w:rsidR="00CF4A4B" w:rsidRPr="00AF4DF9">
        <w:rPr>
          <w:rFonts w:ascii="Times New Roman" w:hAnsi="Times New Roman" w:cs="Times New Roman"/>
        </w:rPr>
        <w:fldChar w:fldCharType="end"/>
      </w:r>
      <w:r w:rsidR="000E749A" w:rsidRPr="00AF4DF9">
        <w:rPr>
          <w:rFonts w:ascii="Times New Roman" w:hAnsi="Times New Roman" w:cs="Times New Roman"/>
        </w:rPr>
        <w:t xml:space="preserve">.punktā noteiktā termiņa, netiks vērtēti un neatvērti tiks nosūtīti </w:t>
      </w:r>
      <w:r w:rsidR="00445352" w:rsidRPr="00AF4DF9">
        <w:rPr>
          <w:rFonts w:ascii="Times New Roman" w:hAnsi="Times New Roman" w:cs="Times New Roman"/>
        </w:rPr>
        <w:t xml:space="preserve">vai atdoti atpakaļ </w:t>
      </w:r>
      <w:r w:rsidR="000E749A" w:rsidRPr="00AF4DF9">
        <w:rPr>
          <w:rFonts w:ascii="Times New Roman" w:hAnsi="Times New Roman" w:cs="Times New Roman"/>
        </w:rPr>
        <w:t>pretendentam.</w:t>
      </w:r>
    </w:p>
    <w:p w14:paraId="699CB304" w14:textId="1A2CF092" w:rsidR="000E749A" w:rsidRPr="00AF4DF9" w:rsidRDefault="000E749A" w:rsidP="00C661FD">
      <w:pPr>
        <w:pStyle w:val="Sarakstarindkopa"/>
        <w:numPr>
          <w:ilvl w:val="1"/>
          <w:numId w:val="1"/>
        </w:numPr>
        <w:jc w:val="both"/>
        <w:rPr>
          <w:rFonts w:ascii="Times New Roman" w:hAnsi="Times New Roman" w:cs="Times New Roman"/>
        </w:rPr>
      </w:pPr>
      <w:r w:rsidRPr="00AF4DF9">
        <w:rPr>
          <w:rFonts w:ascii="Times New Roman" w:hAnsi="Times New Roman" w:cs="Times New Roman"/>
        </w:rPr>
        <w:t>Nosūtot piedāvājumu pa pastu, pretendents uzņemas atbildību par pi</w:t>
      </w:r>
      <w:r w:rsidR="006A07C7" w:rsidRPr="00AF4DF9">
        <w:rPr>
          <w:rFonts w:ascii="Times New Roman" w:hAnsi="Times New Roman" w:cs="Times New Roman"/>
        </w:rPr>
        <w:t>edāvā</w:t>
      </w:r>
      <w:r w:rsidR="00445352" w:rsidRPr="00AF4DF9">
        <w:rPr>
          <w:rFonts w:ascii="Times New Roman" w:hAnsi="Times New Roman" w:cs="Times New Roman"/>
        </w:rPr>
        <w:t>juma saņemšanu Nolikuma</w:t>
      </w:r>
      <w:r w:rsidR="00CF4A4B" w:rsidRPr="00AF4DF9">
        <w:rPr>
          <w:rFonts w:ascii="Times New Roman" w:hAnsi="Times New Roman" w:cs="Times New Roman"/>
        </w:rPr>
        <w:t xml:space="preserve"> </w:t>
      </w:r>
      <w:r w:rsidR="00CF4A4B" w:rsidRPr="00AF4DF9">
        <w:rPr>
          <w:rFonts w:ascii="Times New Roman" w:hAnsi="Times New Roman" w:cs="Times New Roman"/>
        </w:rPr>
        <w:fldChar w:fldCharType="begin"/>
      </w:r>
      <w:r w:rsidR="00CF4A4B" w:rsidRPr="00AF4DF9">
        <w:rPr>
          <w:rFonts w:ascii="Times New Roman" w:hAnsi="Times New Roman" w:cs="Times New Roman"/>
        </w:rPr>
        <w:instrText xml:space="preserve"> REF _Ref520061962 \r \h </w:instrText>
      </w:r>
      <w:r w:rsidR="00373F7C" w:rsidRPr="00AF4DF9">
        <w:rPr>
          <w:rFonts w:ascii="Times New Roman" w:hAnsi="Times New Roman" w:cs="Times New Roman"/>
        </w:rPr>
        <w:instrText xml:space="preserve"> \* MERGEFORMAT </w:instrText>
      </w:r>
      <w:r w:rsidR="00CF4A4B" w:rsidRPr="00AF4DF9">
        <w:rPr>
          <w:rFonts w:ascii="Times New Roman" w:hAnsi="Times New Roman" w:cs="Times New Roman"/>
        </w:rPr>
      </w:r>
      <w:r w:rsidR="00CF4A4B" w:rsidRPr="00AF4DF9">
        <w:rPr>
          <w:rFonts w:ascii="Times New Roman" w:hAnsi="Times New Roman" w:cs="Times New Roman"/>
        </w:rPr>
        <w:fldChar w:fldCharType="separate"/>
      </w:r>
      <w:r w:rsidR="006E1F66" w:rsidRPr="00AF4DF9">
        <w:rPr>
          <w:rFonts w:ascii="Times New Roman" w:hAnsi="Times New Roman" w:cs="Times New Roman"/>
        </w:rPr>
        <w:t>5.2</w:t>
      </w:r>
      <w:r w:rsidR="00CF4A4B" w:rsidRPr="00AF4DF9">
        <w:rPr>
          <w:rFonts w:ascii="Times New Roman" w:hAnsi="Times New Roman" w:cs="Times New Roman"/>
        </w:rPr>
        <w:fldChar w:fldCharType="end"/>
      </w:r>
      <w:r w:rsidRPr="00AF4DF9">
        <w:rPr>
          <w:rFonts w:ascii="Times New Roman" w:hAnsi="Times New Roman" w:cs="Times New Roman"/>
        </w:rPr>
        <w:t>.punktā norādītajā termiņā.</w:t>
      </w:r>
    </w:p>
    <w:p w14:paraId="147C172B" w14:textId="26C875D4" w:rsidR="000E749A" w:rsidRPr="00AF4DF9" w:rsidRDefault="00ED09F9" w:rsidP="00C661FD">
      <w:pPr>
        <w:pStyle w:val="Sarakstarindkopa"/>
        <w:numPr>
          <w:ilvl w:val="1"/>
          <w:numId w:val="1"/>
        </w:numPr>
        <w:jc w:val="both"/>
        <w:rPr>
          <w:rFonts w:ascii="Times New Roman" w:hAnsi="Times New Roman" w:cs="Times New Roman"/>
        </w:rPr>
      </w:pPr>
      <w:r w:rsidRPr="00AF4DF9">
        <w:rPr>
          <w:rFonts w:ascii="Times New Roman" w:eastAsia="Times New Roman" w:hAnsi="Times New Roman" w:cs="Times New Roman"/>
          <w:lang w:eastAsia="lv-LV"/>
        </w:rPr>
        <w:t xml:space="preserve">Saņemot piedāvājumus, Pasūtītāja pārstāvis uz aploksnes vai iepakojuma atzīmē piedāvājuma saņemšanas datumu un laiku. </w:t>
      </w:r>
    </w:p>
    <w:p w14:paraId="6B753375" w14:textId="0437FA0B" w:rsidR="00445352" w:rsidRPr="00AF4DF9" w:rsidRDefault="00ED09F9" w:rsidP="00CE0525">
      <w:pPr>
        <w:pStyle w:val="Sarakstarindkopa"/>
        <w:numPr>
          <w:ilvl w:val="1"/>
          <w:numId w:val="1"/>
        </w:numPr>
        <w:jc w:val="both"/>
        <w:rPr>
          <w:rFonts w:ascii="Times New Roman" w:hAnsi="Times New Roman" w:cs="Times New Roman"/>
        </w:rPr>
      </w:pPr>
      <w:r w:rsidRPr="00AF4DF9">
        <w:rPr>
          <w:rFonts w:ascii="Times New Roman" w:eastAsia="Times New Roman" w:hAnsi="Times New Roman" w:cs="Times New Roman"/>
          <w:lang w:eastAsia="lv-LV"/>
        </w:rPr>
        <w:t xml:space="preserve">Piedāvājumu atvēršanas sanāksme notiks </w:t>
      </w:r>
      <w:r w:rsidR="00B73514" w:rsidRPr="00AF4DF9">
        <w:rPr>
          <w:rFonts w:ascii="Times New Roman" w:eastAsia="Times New Roman" w:hAnsi="Times New Roman" w:cs="Times New Roman"/>
          <w:lang w:eastAsia="lv-LV"/>
        </w:rPr>
        <w:t>Rakstniecības</w:t>
      </w:r>
      <w:r w:rsidR="00504DFD">
        <w:rPr>
          <w:rFonts w:ascii="Times New Roman" w:eastAsia="Times New Roman" w:hAnsi="Times New Roman" w:cs="Times New Roman"/>
          <w:lang w:eastAsia="lv-LV"/>
        </w:rPr>
        <w:t xml:space="preserve"> </w:t>
      </w:r>
      <w:r w:rsidR="00B73514" w:rsidRPr="00AF4DF9">
        <w:rPr>
          <w:rFonts w:ascii="Times New Roman" w:eastAsia="Times New Roman" w:hAnsi="Times New Roman" w:cs="Times New Roman"/>
          <w:lang w:eastAsia="lv-LV"/>
        </w:rPr>
        <w:t>un mūzikas</w:t>
      </w:r>
      <w:r w:rsidR="007F1C88" w:rsidRPr="00AF4DF9">
        <w:rPr>
          <w:rFonts w:ascii="Times New Roman" w:eastAsia="Times New Roman" w:hAnsi="Times New Roman" w:cs="Times New Roman"/>
          <w:lang w:eastAsia="lv-LV"/>
        </w:rPr>
        <w:t xml:space="preserve"> muzeja telpās, </w:t>
      </w:r>
      <w:r w:rsidR="00B73514" w:rsidRPr="00AF4DF9">
        <w:rPr>
          <w:rFonts w:ascii="Times New Roman" w:eastAsia="Times New Roman" w:hAnsi="Times New Roman" w:cs="Times New Roman"/>
          <w:lang w:eastAsia="lv-LV"/>
        </w:rPr>
        <w:t>Tērbatas 75</w:t>
      </w:r>
      <w:r w:rsidRPr="00AF4DF9">
        <w:rPr>
          <w:rFonts w:ascii="Times New Roman" w:eastAsia="Times New Roman" w:hAnsi="Times New Roman" w:cs="Times New Roman"/>
          <w:lang w:eastAsia="lv-LV"/>
        </w:rPr>
        <w:t xml:space="preserve">, Rīgā, </w:t>
      </w:r>
      <w:r w:rsidRPr="00AF4DF9">
        <w:rPr>
          <w:rFonts w:ascii="Times New Roman" w:eastAsia="Times New Roman" w:hAnsi="Times New Roman" w:cs="Times New Roman"/>
          <w:u w:val="single"/>
          <w:lang w:eastAsia="lv-LV"/>
        </w:rPr>
        <w:t>201</w:t>
      </w:r>
      <w:r w:rsidR="008A63C1" w:rsidRPr="00AF4DF9">
        <w:rPr>
          <w:rFonts w:ascii="Times New Roman" w:eastAsia="Times New Roman" w:hAnsi="Times New Roman" w:cs="Times New Roman"/>
          <w:u w:val="single"/>
          <w:lang w:eastAsia="lv-LV"/>
        </w:rPr>
        <w:t>8</w:t>
      </w:r>
      <w:r w:rsidRPr="00AF4DF9">
        <w:rPr>
          <w:rFonts w:ascii="Times New Roman" w:eastAsia="Times New Roman" w:hAnsi="Times New Roman" w:cs="Times New Roman"/>
          <w:u w:val="single"/>
          <w:lang w:eastAsia="lv-LV"/>
        </w:rPr>
        <w:t xml:space="preserve">.gada </w:t>
      </w:r>
      <w:r w:rsidR="00AF4DF9" w:rsidRPr="00AF4DF9">
        <w:rPr>
          <w:rFonts w:ascii="Times New Roman" w:eastAsia="Times New Roman" w:hAnsi="Times New Roman" w:cs="Times New Roman"/>
          <w:u w:val="single"/>
          <w:lang w:eastAsia="lv-LV"/>
        </w:rPr>
        <w:t>28</w:t>
      </w:r>
      <w:r w:rsidR="00B94E3B" w:rsidRPr="00AF4DF9">
        <w:rPr>
          <w:rFonts w:ascii="Times New Roman" w:eastAsia="Times New Roman" w:hAnsi="Times New Roman" w:cs="Times New Roman"/>
          <w:u w:val="single"/>
          <w:lang w:eastAsia="lv-LV"/>
        </w:rPr>
        <w:t>.</w:t>
      </w:r>
      <w:r w:rsidR="00073921" w:rsidRPr="00AF4DF9">
        <w:rPr>
          <w:rFonts w:ascii="Times New Roman" w:eastAsia="Times New Roman" w:hAnsi="Times New Roman" w:cs="Times New Roman"/>
          <w:u w:val="single"/>
          <w:lang w:eastAsia="lv-LV"/>
        </w:rPr>
        <w:t xml:space="preserve"> </w:t>
      </w:r>
      <w:r w:rsidR="008F0E1E">
        <w:rPr>
          <w:rFonts w:ascii="Times New Roman" w:eastAsia="Times New Roman" w:hAnsi="Times New Roman" w:cs="Times New Roman"/>
          <w:u w:val="single"/>
          <w:lang w:eastAsia="lv-LV"/>
        </w:rPr>
        <w:t>septembrī</w:t>
      </w:r>
      <w:r w:rsidRPr="00AF4DF9">
        <w:rPr>
          <w:rFonts w:ascii="Times New Roman" w:eastAsia="Times New Roman" w:hAnsi="Times New Roman" w:cs="Times New Roman"/>
          <w:u w:val="single"/>
          <w:lang w:eastAsia="lv-LV"/>
        </w:rPr>
        <w:t xml:space="preserve"> plkst.</w:t>
      </w:r>
      <w:r w:rsidR="005E6F50" w:rsidRPr="00AF4DF9">
        <w:rPr>
          <w:rFonts w:ascii="Times New Roman" w:eastAsia="Times New Roman" w:hAnsi="Times New Roman" w:cs="Times New Roman"/>
          <w:u w:val="single"/>
          <w:lang w:eastAsia="lv-LV"/>
        </w:rPr>
        <w:t xml:space="preserve"> 1</w:t>
      </w:r>
      <w:r w:rsidR="008A63C1" w:rsidRPr="00AF4DF9">
        <w:rPr>
          <w:rFonts w:ascii="Times New Roman" w:eastAsia="Times New Roman" w:hAnsi="Times New Roman" w:cs="Times New Roman"/>
          <w:u w:val="single"/>
          <w:lang w:eastAsia="lv-LV"/>
        </w:rPr>
        <w:t>0</w:t>
      </w:r>
      <w:r w:rsidR="00D85AE9" w:rsidRPr="00AF4DF9">
        <w:rPr>
          <w:rFonts w:ascii="Times New Roman" w:eastAsia="Times New Roman" w:hAnsi="Times New Roman" w:cs="Times New Roman"/>
          <w:u w:val="single"/>
          <w:lang w:eastAsia="lv-LV"/>
        </w:rPr>
        <w:t>.</w:t>
      </w:r>
      <w:r w:rsidR="005E6F50" w:rsidRPr="00AF4DF9">
        <w:rPr>
          <w:rFonts w:ascii="Times New Roman" w:eastAsia="Times New Roman" w:hAnsi="Times New Roman" w:cs="Times New Roman"/>
          <w:u w:val="single"/>
          <w:lang w:eastAsia="lv-LV"/>
        </w:rPr>
        <w:t>0</w:t>
      </w:r>
      <w:r w:rsidR="00BA4EFE" w:rsidRPr="00AF4DF9">
        <w:rPr>
          <w:rFonts w:ascii="Times New Roman" w:eastAsia="Times New Roman" w:hAnsi="Times New Roman" w:cs="Times New Roman"/>
          <w:u w:val="single"/>
          <w:lang w:eastAsia="lv-LV"/>
        </w:rPr>
        <w:t>5</w:t>
      </w:r>
      <w:r w:rsidRPr="00AF4DF9">
        <w:rPr>
          <w:rFonts w:ascii="Times New Roman" w:eastAsia="Times New Roman" w:hAnsi="Times New Roman" w:cs="Times New Roman"/>
          <w:u w:val="single"/>
          <w:lang w:eastAsia="lv-LV"/>
        </w:rPr>
        <w:t>.</w:t>
      </w:r>
      <w:r w:rsidRPr="00AF4DF9">
        <w:rPr>
          <w:rFonts w:ascii="Times New Roman" w:eastAsia="Times New Roman" w:hAnsi="Times New Roman" w:cs="Times New Roman"/>
          <w:b/>
          <w:u w:val="single"/>
          <w:lang w:eastAsia="lv-LV"/>
        </w:rPr>
        <w:t xml:space="preserve"> </w:t>
      </w:r>
      <w:r w:rsidRPr="00AF4DF9">
        <w:rPr>
          <w:rFonts w:ascii="Times New Roman" w:eastAsia="Times New Roman" w:hAnsi="Times New Roman" w:cs="Times New Roman"/>
          <w:lang w:eastAsia="lv-LV"/>
        </w:rPr>
        <w:t xml:space="preserve">Piedāvājumu atvēršanas sanāksme ir atklāta. </w:t>
      </w:r>
    </w:p>
    <w:p w14:paraId="7B4CF990" w14:textId="77777777" w:rsidR="00ED09F9" w:rsidRPr="00AF4DF9" w:rsidRDefault="00ED09F9" w:rsidP="00F97D95">
      <w:pPr>
        <w:ind w:left="360"/>
        <w:jc w:val="both"/>
        <w:rPr>
          <w:rFonts w:ascii="Times New Roman" w:hAnsi="Times New Roman" w:cs="Times New Roman"/>
        </w:rPr>
      </w:pPr>
    </w:p>
    <w:p w14:paraId="462F7144" w14:textId="4BF16077" w:rsidR="00FA7E54" w:rsidRPr="00AF4DF9" w:rsidRDefault="00FA7E54" w:rsidP="005A0CDE">
      <w:pPr>
        <w:pStyle w:val="Sarakstarindkopa"/>
        <w:numPr>
          <w:ilvl w:val="0"/>
          <w:numId w:val="1"/>
        </w:numPr>
        <w:jc w:val="both"/>
        <w:rPr>
          <w:rFonts w:ascii="Times New Roman" w:hAnsi="Times New Roman" w:cs="Times New Roman"/>
          <w:b/>
        </w:rPr>
      </w:pPr>
      <w:r w:rsidRPr="00AF4DF9">
        <w:rPr>
          <w:rFonts w:ascii="Times New Roman" w:hAnsi="Times New Roman" w:cs="Times New Roman"/>
          <w:b/>
        </w:rPr>
        <w:t>INFORMĀCIJAS APMAIŅAS KĀRTĪBA</w:t>
      </w:r>
    </w:p>
    <w:p w14:paraId="2DE25AF0" w14:textId="77777777" w:rsidR="00F97D95" w:rsidRPr="00AF4DF9" w:rsidRDefault="00B71C69" w:rsidP="00F97D95">
      <w:pPr>
        <w:pStyle w:val="Sarakstarindkopa"/>
        <w:numPr>
          <w:ilvl w:val="1"/>
          <w:numId w:val="1"/>
        </w:numPr>
        <w:jc w:val="both"/>
        <w:rPr>
          <w:rFonts w:ascii="Times New Roman" w:hAnsi="Times New Roman" w:cs="Times New Roman"/>
        </w:rPr>
      </w:pPr>
      <w:r w:rsidRPr="00AF4DF9">
        <w:rPr>
          <w:rFonts w:ascii="Times New Roman" w:eastAsia="Times New Roman" w:hAnsi="Times New Roman" w:cs="Times New Roman"/>
          <w:lang w:eastAsia="lv-LV"/>
        </w:rPr>
        <w:t>Informācijas apmaiņa starp Pasūtītāju un Pretendentiem iepirkuma gaitā tiek veikta rakstiski</w:t>
      </w:r>
      <w:r w:rsidR="00F97D95" w:rsidRPr="00AF4DF9">
        <w:rPr>
          <w:rFonts w:ascii="Times New Roman" w:eastAsia="Times New Roman" w:hAnsi="Times New Roman" w:cs="Times New Roman"/>
          <w:lang w:eastAsia="lv-LV"/>
        </w:rPr>
        <w:t>. Mutiski sniegtā informācija nav saistoša.</w:t>
      </w:r>
    </w:p>
    <w:p w14:paraId="009FEAFF" w14:textId="5086A48E" w:rsidR="00ED09F9" w:rsidRPr="00AF4DF9" w:rsidRDefault="003B76E4" w:rsidP="00F97D95">
      <w:pPr>
        <w:pStyle w:val="Sarakstarindkopa"/>
        <w:numPr>
          <w:ilvl w:val="1"/>
          <w:numId w:val="1"/>
        </w:numPr>
        <w:jc w:val="both"/>
        <w:rPr>
          <w:rFonts w:ascii="Times New Roman" w:hAnsi="Times New Roman" w:cs="Times New Roman"/>
        </w:rPr>
      </w:pPr>
      <w:r w:rsidRPr="00AF4DF9">
        <w:rPr>
          <w:rFonts w:ascii="Times New Roman" w:eastAsia="Times New Roman" w:hAnsi="Times New Roman" w:cs="Times New Roman"/>
          <w:lang w:eastAsia="lv-LV"/>
        </w:rPr>
        <w:t xml:space="preserve"> J</w:t>
      </w:r>
      <w:r w:rsidR="006A07C7" w:rsidRPr="00AF4DF9">
        <w:rPr>
          <w:rFonts w:ascii="Times New Roman" w:eastAsia="Times New Roman" w:hAnsi="Times New Roman" w:cs="Times New Roman"/>
          <w:lang w:eastAsia="lv-LV"/>
        </w:rPr>
        <w:t>autājumus par iepirkuma procedūr</w:t>
      </w:r>
      <w:r w:rsidRPr="00AF4DF9">
        <w:rPr>
          <w:rFonts w:ascii="Times New Roman" w:eastAsia="Times New Roman" w:hAnsi="Times New Roman" w:cs="Times New Roman"/>
          <w:lang w:eastAsia="lv-LV"/>
        </w:rPr>
        <w:t>as dokumentos iekļautajām prasībām</w:t>
      </w:r>
      <w:r w:rsidR="00F97D95" w:rsidRPr="00AF4DF9">
        <w:rPr>
          <w:rFonts w:ascii="Times New Roman" w:eastAsia="Times New Roman" w:hAnsi="Times New Roman" w:cs="Times New Roman"/>
          <w:lang w:eastAsia="lv-LV"/>
        </w:rPr>
        <w:t xml:space="preserve"> ieinteresētais piegādātājs nosūta elektroniski uz e-pastu: </w:t>
      </w:r>
      <w:hyperlink r:id="rId10" w:history="1">
        <w:r w:rsidR="00B73514" w:rsidRPr="00AF4DF9">
          <w:rPr>
            <w:rStyle w:val="Hipersaite"/>
            <w:rFonts w:ascii="Times New Roman" w:eastAsia="Times New Roman" w:hAnsi="Times New Roman" w:cs="Times New Roman"/>
            <w:lang w:eastAsia="lv-LV"/>
          </w:rPr>
          <w:t>iepirkumi@rmm.lv</w:t>
        </w:r>
      </w:hyperlink>
      <w:r w:rsidR="00F97D95" w:rsidRPr="00AF4DF9">
        <w:rPr>
          <w:rFonts w:ascii="Times New Roman" w:eastAsia="Times New Roman" w:hAnsi="Times New Roman" w:cs="Times New Roman"/>
          <w:lang w:eastAsia="lv-LV"/>
        </w:rPr>
        <w:t xml:space="preserve">. </w:t>
      </w:r>
      <w:r w:rsidR="00B71C69" w:rsidRPr="00AF4DF9">
        <w:rPr>
          <w:rFonts w:ascii="Times New Roman" w:eastAsia="Times New Roman" w:hAnsi="Times New Roman" w:cs="Times New Roman"/>
          <w:lang w:eastAsia="lv-LV"/>
        </w:rPr>
        <w:t xml:space="preserve">Atbildes uz Pretendentu jautājumiem kopā ar jautājumu (bet nenorādot jautājuma iesniedzēju) tiks publicētas Pasūtītāja mājas lapā internetā </w:t>
      </w:r>
      <w:hyperlink r:id="rId11" w:history="1">
        <w:r w:rsidR="00B73514" w:rsidRPr="00AF4DF9">
          <w:rPr>
            <w:rStyle w:val="Hipersaite"/>
            <w:rFonts w:ascii="Times New Roman" w:hAnsi="Times New Roman" w:cs="Times New Roman"/>
            <w:lang w:val="lv-LV"/>
          </w:rPr>
          <w:t>www.rmm.lv</w:t>
        </w:r>
      </w:hyperlink>
      <w:r w:rsidR="00B71C69" w:rsidRPr="00AF4DF9">
        <w:rPr>
          <w:rFonts w:ascii="Times New Roman" w:eastAsia="Times New Roman" w:hAnsi="Times New Roman" w:cs="Times New Roman"/>
          <w:lang w:eastAsia="lv-LV"/>
        </w:rPr>
        <w:t xml:space="preserve"> sadaļas „Par mums” apakšsadaļā „Publiskie iepirkum</w:t>
      </w:r>
      <w:r w:rsidR="00F97D95" w:rsidRPr="00AF4DF9">
        <w:rPr>
          <w:rFonts w:ascii="Times New Roman" w:eastAsia="Times New Roman" w:hAnsi="Times New Roman" w:cs="Times New Roman"/>
          <w:lang w:eastAsia="lv-LV"/>
        </w:rPr>
        <w:t xml:space="preserve">i” pie šī iepirkuma paziņojuma </w:t>
      </w:r>
      <w:r w:rsidR="00174B37" w:rsidRPr="00AF4DF9">
        <w:rPr>
          <w:rFonts w:ascii="Times New Roman" w:eastAsia="Times New Roman" w:hAnsi="Times New Roman" w:cs="Times New Roman"/>
          <w:lang w:eastAsia="lv-LV"/>
        </w:rPr>
        <w:t>3</w:t>
      </w:r>
      <w:r w:rsidR="00F97D95" w:rsidRPr="00AF4DF9">
        <w:rPr>
          <w:rFonts w:ascii="Times New Roman" w:eastAsia="Times New Roman" w:hAnsi="Times New Roman" w:cs="Times New Roman"/>
          <w:lang w:eastAsia="lv-LV"/>
        </w:rPr>
        <w:t xml:space="preserve"> (</w:t>
      </w:r>
      <w:r w:rsidR="00174B37" w:rsidRPr="00AF4DF9">
        <w:rPr>
          <w:rFonts w:ascii="Times New Roman" w:eastAsia="Times New Roman" w:hAnsi="Times New Roman" w:cs="Times New Roman"/>
          <w:lang w:eastAsia="lv-LV"/>
        </w:rPr>
        <w:t>triju</w:t>
      </w:r>
      <w:r w:rsidR="00F97D95" w:rsidRPr="00AF4DF9">
        <w:rPr>
          <w:rFonts w:ascii="Times New Roman" w:eastAsia="Times New Roman" w:hAnsi="Times New Roman" w:cs="Times New Roman"/>
          <w:lang w:eastAsia="lv-LV"/>
        </w:rPr>
        <w:t>)</w:t>
      </w:r>
      <w:r w:rsidR="00B71C69" w:rsidRPr="00AF4DF9">
        <w:rPr>
          <w:rFonts w:ascii="Times New Roman" w:eastAsia="Times New Roman" w:hAnsi="Times New Roman" w:cs="Times New Roman"/>
          <w:lang w:eastAsia="lv-LV"/>
        </w:rPr>
        <w:t xml:space="preserve"> darba dienu laikā pēc Pretendentu jautājumu saņemšanas</w:t>
      </w:r>
      <w:r w:rsidR="00F97D95" w:rsidRPr="00AF4DF9">
        <w:rPr>
          <w:rFonts w:ascii="Times New Roman" w:eastAsia="Times New Roman" w:hAnsi="Times New Roman" w:cs="Times New Roman"/>
          <w:lang w:eastAsia="lv-LV"/>
        </w:rPr>
        <w:t xml:space="preserve">, bet ne vēlāk kā </w:t>
      </w:r>
      <w:r w:rsidR="00174B37" w:rsidRPr="00AF4DF9">
        <w:rPr>
          <w:rFonts w:ascii="Times New Roman" w:eastAsia="Times New Roman" w:hAnsi="Times New Roman" w:cs="Times New Roman"/>
          <w:lang w:eastAsia="lv-LV"/>
        </w:rPr>
        <w:t>4</w:t>
      </w:r>
      <w:r w:rsidR="00F97D95" w:rsidRPr="00AF4DF9">
        <w:rPr>
          <w:rFonts w:ascii="Times New Roman" w:eastAsia="Times New Roman" w:hAnsi="Times New Roman" w:cs="Times New Roman"/>
          <w:lang w:eastAsia="lv-LV"/>
        </w:rPr>
        <w:t xml:space="preserve"> (</w:t>
      </w:r>
      <w:r w:rsidR="00174B37" w:rsidRPr="00AF4DF9">
        <w:rPr>
          <w:rFonts w:ascii="Times New Roman" w:eastAsia="Times New Roman" w:hAnsi="Times New Roman" w:cs="Times New Roman"/>
          <w:lang w:eastAsia="lv-LV"/>
        </w:rPr>
        <w:t>četras</w:t>
      </w:r>
      <w:r w:rsidR="00F97D95" w:rsidRPr="00AF4DF9">
        <w:rPr>
          <w:rFonts w:ascii="Times New Roman" w:eastAsia="Times New Roman" w:hAnsi="Times New Roman" w:cs="Times New Roman"/>
          <w:lang w:eastAsia="lv-LV"/>
        </w:rPr>
        <w:t xml:space="preserve">) dienas pirms </w:t>
      </w:r>
      <w:r w:rsidR="009535C8" w:rsidRPr="00AF4DF9">
        <w:rPr>
          <w:rFonts w:ascii="Times New Roman" w:eastAsia="Times New Roman" w:hAnsi="Times New Roman" w:cs="Times New Roman"/>
          <w:lang w:eastAsia="lv-LV"/>
        </w:rPr>
        <w:t>piedāvā</w:t>
      </w:r>
      <w:r w:rsidR="00F97D95" w:rsidRPr="00AF4DF9">
        <w:rPr>
          <w:rFonts w:ascii="Times New Roman" w:eastAsia="Times New Roman" w:hAnsi="Times New Roman" w:cs="Times New Roman"/>
          <w:lang w:eastAsia="lv-LV"/>
        </w:rPr>
        <w:t xml:space="preserve">jumu iesniegšanas termiņa beigām. </w:t>
      </w:r>
      <w:r w:rsidRPr="00AF4DF9">
        <w:rPr>
          <w:rFonts w:ascii="Times New Roman" w:hAnsi="Times New Roman" w:cs="Times New Roman"/>
        </w:rPr>
        <w:t>Ārpus pasūtītāja</w:t>
      </w:r>
      <w:r w:rsidR="00B71C69" w:rsidRPr="00AF4DF9">
        <w:rPr>
          <w:rFonts w:ascii="Times New Roman" w:hAnsi="Times New Roman" w:cs="Times New Roman"/>
        </w:rPr>
        <w:t xml:space="preserve"> noteiktā darba laika pa elektronisko pastu saņemtajiem jautājumiem par saņemšanas dienu uzskata nākamo darba dienu.</w:t>
      </w:r>
      <w:r w:rsidR="006A07C7" w:rsidRPr="00AF4DF9">
        <w:rPr>
          <w:rFonts w:ascii="Times New Roman" w:hAnsi="Times New Roman" w:cs="Times New Roman"/>
        </w:rPr>
        <w:t xml:space="preserve"> Ieinteresēto piegādātāju</w:t>
      </w:r>
      <w:r w:rsidR="008C7C54" w:rsidRPr="00AF4DF9">
        <w:rPr>
          <w:rFonts w:ascii="Times New Roman" w:hAnsi="Times New Roman" w:cs="Times New Roman"/>
        </w:rPr>
        <w:t xml:space="preserve"> pienākums ir pastāvīgi sekot mājaslapā publicētajai informācijai</w:t>
      </w:r>
      <w:r w:rsidR="001519B6" w:rsidRPr="00AF4DF9">
        <w:rPr>
          <w:rFonts w:ascii="Times New Roman" w:hAnsi="Times New Roman" w:cs="Times New Roman"/>
        </w:rPr>
        <w:t>.</w:t>
      </w:r>
    </w:p>
    <w:p w14:paraId="25E89F2E" w14:textId="4DCEFD57" w:rsidR="003B76E4" w:rsidRPr="00AF4DF9" w:rsidRDefault="003B76E4" w:rsidP="00B73514">
      <w:pPr>
        <w:pStyle w:val="Sarakstarindkopa"/>
        <w:numPr>
          <w:ilvl w:val="1"/>
          <w:numId w:val="1"/>
        </w:numPr>
        <w:jc w:val="both"/>
        <w:rPr>
          <w:rFonts w:ascii="Times New Roman" w:hAnsi="Times New Roman" w:cs="Times New Roman"/>
        </w:rPr>
      </w:pPr>
      <w:r w:rsidRPr="00AF4DF9">
        <w:rPr>
          <w:rFonts w:ascii="Times New Roman" w:hAnsi="Times New Roman" w:cs="Times New Roman"/>
        </w:rPr>
        <w:t xml:space="preserve">Ja ieinteresētajam piegādātājam nav iespējas sazināties ar pasūtītāju elektroniski, tas var iesniegt jautājumus par iepirkumu personiski </w:t>
      </w:r>
      <w:r w:rsidR="009535C8" w:rsidRPr="00AF4DF9">
        <w:rPr>
          <w:rFonts w:ascii="Times New Roman" w:hAnsi="Times New Roman" w:cs="Times New Roman"/>
        </w:rPr>
        <w:t>pasūtītā</w:t>
      </w:r>
      <w:r w:rsidRPr="00AF4DF9">
        <w:rPr>
          <w:rFonts w:ascii="Times New Roman" w:hAnsi="Times New Roman" w:cs="Times New Roman"/>
        </w:rPr>
        <w:t xml:space="preserve">ja adresē vai nosūtot tos pa pastu: </w:t>
      </w:r>
      <w:r w:rsidR="00B73514" w:rsidRPr="00AF4DF9">
        <w:rPr>
          <w:rFonts w:ascii="Times New Roman" w:hAnsi="Times New Roman" w:cs="Times New Roman"/>
        </w:rPr>
        <w:t>Rakstniecības un mūzikas</w:t>
      </w:r>
      <w:r w:rsidR="005E6F50" w:rsidRPr="00AF4DF9">
        <w:rPr>
          <w:rFonts w:ascii="Times New Roman" w:hAnsi="Times New Roman" w:cs="Times New Roman"/>
        </w:rPr>
        <w:t xml:space="preserve"> muzejs, </w:t>
      </w:r>
      <w:r w:rsidR="00B73514" w:rsidRPr="00AF4DF9">
        <w:rPr>
          <w:rFonts w:ascii="Times New Roman" w:hAnsi="Times New Roman" w:cs="Times New Roman"/>
        </w:rPr>
        <w:t>Tērbatas iela 75, Rīga, LV-1001,</w:t>
      </w:r>
      <w:r w:rsidRPr="00AF4DF9">
        <w:rPr>
          <w:rFonts w:ascii="Times New Roman" w:hAnsi="Times New Roman" w:cs="Times New Roman"/>
        </w:rPr>
        <w:t xml:space="preserve"> darba dienās no plkst.</w:t>
      </w:r>
      <w:r w:rsidR="00EF17C7" w:rsidRPr="00AF4DF9">
        <w:rPr>
          <w:rFonts w:ascii="Times New Roman" w:hAnsi="Times New Roman" w:cs="Times New Roman"/>
        </w:rPr>
        <w:t xml:space="preserve"> </w:t>
      </w:r>
      <w:r w:rsidR="00BA4EFE" w:rsidRPr="00AF4DF9">
        <w:rPr>
          <w:rFonts w:ascii="Times New Roman" w:hAnsi="Times New Roman" w:cs="Times New Roman"/>
        </w:rPr>
        <w:t>9.00 – 17</w:t>
      </w:r>
      <w:r w:rsidRPr="00AF4DF9">
        <w:rPr>
          <w:rFonts w:ascii="Times New Roman" w:hAnsi="Times New Roman" w:cs="Times New Roman"/>
        </w:rPr>
        <w:t xml:space="preserve">.00. </w:t>
      </w:r>
    </w:p>
    <w:p w14:paraId="6569A364" w14:textId="6D67AA36" w:rsidR="008C7C54" w:rsidRPr="00AF4DF9" w:rsidRDefault="008C7C54" w:rsidP="00F97D95">
      <w:pPr>
        <w:pStyle w:val="Sarakstarindkopa"/>
        <w:numPr>
          <w:ilvl w:val="1"/>
          <w:numId w:val="1"/>
        </w:numPr>
        <w:jc w:val="both"/>
        <w:rPr>
          <w:rFonts w:ascii="Times New Roman" w:hAnsi="Times New Roman" w:cs="Times New Roman"/>
        </w:rPr>
      </w:pPr>
      <w:r w:rsidRPr="00AF4DF9">
        <w:rPr>
          <w:rFonts w:ascii="Times New Roman" w:hAnsi="Times New Roman" w:cs="Times New Roman"/>
          <w:lang w:val="lv-LV"/>
        </w:rPr>
        <w:t>Komisija sniegto skaidrojumu nosūta jautājuma uzdevējam: pa e-pastu</w:t>
      </w:r>
      <w:r w:rsidR="008C4113" w:rsidRPr="00AF4DF9">
        <w:rPr>
          <w:rFonts w:ascii="Times New Roman" w:hAnsi="Times New Roman" w:cs="Times New Roman"/>
          <w:lang w:val="lv-LV"/>
        </w:rPr>
        <w:t xml:space="preserve"> vai pastu</w:t>
      </w:r>
      <w:r w:rsidRPr="00AF4DF9">
        <w:rPr>
          <w:rFonts w:ascii="Times New Roman" w:hAnsi="Times New Roman" w:cs="Times New Roman"/>
          <w:lang w:val="lv-LV"/>
        </w:rPr>
        <w:t xml:space="preserve"> atkarībā no tā, kādā veidā jautājums iesniegts, izņemot tos gadījumus, kad jautājuma iesniedzējs nav norādījis ne</w:t>
      </w:r>
      <w:r w:rsidR="008C4113" w:rsidRPr="00AF4DF9">
        <w:rPr>
          <w:rFonts w:ascii="Times New Roman" w:hAnsi="Times New Roman" w:cs="Times New Roman"/>
          <w:lang w:val="lv-LV"/>
        </w:rPr>
        <w:t xml:space="preserve">dz e-pasta, nedz pasta adresi. </w:t>
      </w:r>
    </w:p>
    <w:p w14:paraId="4445E84C" w14:textId="3D7D0971" w:rsidR="00ED09F9" w:rsidRPr="00AF4DF9" w:rsidRDefault="00ED09F9" w:rsidP="003B76E4">
      <w:pPr>
        <w:pStyle w:val="Sarakstarindkopa"/>
        <w:ind w:left="800"/>
        <w:jc w:val="both"/>
        <w:rPr>
          <w:rFonts w:ascii="Times New Roman" w:hAnsi="Times New Roman" w:cs="Times New Roman"/>
        </w:rPr>
      </w:pPr>
    </w:p>
    <w:p w14:paraId="5ADD81AE" w14:textId="77777777" w:rsidR="00ED09F9" w:rsidRPr="00AF4DF9" w:rsidRDefault="00ED09F9" w:rsidP="00ED09F9">
      <w:pPr>
        <w:jc w:val="both"/>
        <w:rPr>
          <w:rFonts w:ascii="Times New Roman" w:hAnsi="Times New Roman" w:cs="Times New Roman"/>
          <w:b/>
        </w:rPr>
      </w:pPr>
    </w:p>
    <w:p w14:paraId="7F91654A" w14:textId="0A046A71" w:rsidR="00ED09F9" w:rsidRPr="00AF4DF9" w:rsidRDefault="007F1C88" w:rsidP="005A0CDE">
      <w:pPr>
        <w:pStyle w:val="Sarakstarindkopa"/>
        <w:numPr>
          <w:ilvl w:val="0"/>
          <w:numId w:val="1"/>
        </w:numPr>
        <w:jc w:val="both"/>
        <w:rPr>
          <w:rFonts w:ascii="Times New Roman" w:hAnsi="Times New Roman" w:cs="Times New Roman"/>
          <w:b/>
        </w:rPr>
      </w:pPr>
      <w:r w:rsidRPr="00AF4DF9">
        <w:rPr>
          <w:rFonts w:ascii="Times New Roman" w:hAnsi="Times New Roman" w:cs="Times New Roman"/>
          <w:b/>
        </w:rPr>
        <w:t>PIEDĀVĀJUMA NOFORMĒŠANA</w:t>
      </w:r>
    </w:p>
    <w:p w14:paraId="6674316A" w14:textId="498E488C" w:rsidR="007F1C88" w:rsidRPr="00AF4DF9" w:rsidRDefault="007F1C88" w:rsidP="007F1C88">
      <w:pPr>
        <w:pStyle w:val="Sarakstarindkopa"/>
        <w:numPr>
          <w:ilvl w:val="1"/>
          <w:numId w:val="1"/>
        </w:numPr>
        <w:jc w:val="both"/>
        <w:rPr>
          <w:rFonts w:ascii="Times New Roman" w:hAnsi="Times New Roman" w:cs="Times New Roman"/>
        </w:rPr>
      </w:pPr>
      <w:r w:rsidRPr="00AF4DF9">
        <w:rPr>
          <w:rFonts w:ascii="Times New Roman" w:hAnsi="Times New Roman" w:cs="Times New Roman"/>
        </w:rPr>
        <w:t>Piedāvājumu iesniedz vienā oriģināleksemplārā aizlīmētā aploksnē vai iepakojumā.</w:t>
      </w:r>
    </w:p>
    <w:p w14:paraId="004D4677" w14:textId="06E69DE0" w:rsidR="00ED28A0" w:rsidRPr="00AF4DF9" w:rsidRDefault="00ED28A0" w:rsidP="007F1C88">
      <w:pPr>
        <w:pStyle w:val="Sarakstarindkopa"/>
        <w:numPr>
          <w:ilvl w:val="1"/>
          <w:numId w:val="1"/>
        </w:numPr>
        <w:jc w:val="both"/>
        <w:rPr>
          <w:rFonts w:ascii="Times New Roman" w:hAnsi="Times New Roman" w:cs="Times New Roman"/>
        </w:rPr>
      </w:pPr>
      <w:r w:rsidRPr="00AF4DF9">
        <w:rPr>
          <w:rFonts w:ascii="Times New Roman" w:eastAsia="Times New Roman" w:hAnsi="Times New Roman" w:cs="Times New Roman"/>
          <w:lang w:eastAsia="lv-LV"/>
        </w:rPr>
        <w:t xml:space="preserve">Pretendenta iesniegtajiem dokumentiem jābūt sagatavotiem latviešu valodā, vienā nedalāmā dokumentu paketē – lapām jābūt cauršūtām ar diegu un sanumurētām (izņemot pretendenta piedāvājumam papildus pievienotos bukletus, katalogus, brošūras utml.). Uz dokumentu paketes pēdējās lapas aizmugures cauršūšanai izmantojamais diegs aizsienams un nostiprināms ar </w:t>
      </w:r>
      <w:r w:rsidRPr="00AF4DF9">
        <w:rPr>
          <w:rFonts w:ascii="Times New Roman" w:eastAsia="Times New Roman" w:hAnsi="Times New Roman" w:cs="Times New Roman"/>
          <w:lang w:eastAsia="lv-LV"/>
        </w:rPr>
        <w:lastRenderedPageBreak/>
        <w:t>pārlīmētu lapu, kurā norādīts cauršūto lapu skaits (cipariem un iekavās – vārdiem), kas apliecināts ar pretendenta vai pretendenta likumiskā/pilnvarotā pārstāvja parakstu (pilnvarojuma gadījumā pilnvara iekļaujama dokumentu paketē).</w:t>
      </w:r>
    </w:p>
    <w:p w14:paraId="5A2004DA" w14:textId="1E4A3880" w:rsidR="00EC3876" w:rsidRPr="00AF4DF9" w:rsidRDefault="00EC3876" w:rsidP="007F1C88">
      <w:pPr>
        <w:pStyle w:val="Sarakstarindkopa"/>
        <w:numPr>
          <w:ilvl w:val="1"/>
          <w:numId w:val="1"/>
        </w:numPr>
        <w:jc w:val="both"/>
        <w:rPr>
          <w:rFonts w:ascii="Times New Roman" w:hAnsi="Times New Roman" w:cs="Times New Roman"/>
        </w:rPr>
      </w:pPr>
      <w:r w:rsidRPr="00AF4DF9">
        <w:rPr>
          <w:rFonts w:ascii="Times New Roman" w:eastAsia="Times New Roman" w:hAnsi="Times New Roman" w:cs="Times New Roman"/>
          <w:lang w:eastAsia="lv-LV"/>
        </w:rPr>
        <w:t>Iesniedzot piedāvājumu svešvalodā, pretendents iesniedz piedāvājuma tulkojumu latviešu valodā, kura pareizību apliecina paraksttiesīgā persona vai paraksttiesīgās personas pilnvarotā persona, vai tulks.</w:t>
      </w:r>
    </w:p>
    <w:p w14:paraId="42C5FECB" w14:textId="6D989536" w:rsidR="00311BC8" w:rsidRPr="00AF4DF9" w:rsidRDefault="00311BC8" w:rsidP="007F1C88">
      <w:pPr>
        <w:pStyle w:val="Sarakstarindkopa"/>
        <w:numPr>
          <w:ilvl w:val="1"/>
          <w:numId w:val="1"/>
        </w:numPr>
        <w:jc w:val="both"/>
        <w:rPr>
          <w:rFonts w:ascii="Times New Roman" w:hAnsi="Times New Roman" w:cs="Times New Roman"/>
        </w:rPr>
      </w:pPr>
      <w:r w:rsidRPr="00AF4DF9">
        <w:rPr>
          <w:rFonts w:ascii="Times New Roman" w:eastAsia="Times New Roman" w:hAnsi="Times New Roman" w:cs="Times New Roman"/>
          <w:lang w:eastAsia="lv-LV"/>
        </w:rPr>
        <w:t>Piedāvājumam jābūt drukātā veidā bez labojumiem, svītrojumiem, dzēsumiem. Labojumi pieļaujami, ja tie ir noformēti un atrunāti</w:t>
      </w:r>
      <w:r w:rsidR="00504DFD">
        <w:rPr>
          <w:rFonts w:ascii="Times New Roman" w:eastAsia="Times New Roman" w:hAnsi="Times New Roman" w:cs="Times New Roman"/>
          <w:lang w:eastAsia="lv-LV"/>
        </w:rPr>
        <w:t xml:space="preserve"> atbilstoši Ministru kabineta 04.09.2018</w:t>
      </w:r>
      <w:r w:rsidRPr="00AF4DF9">
        <w:rPr>
          <w:rFonts w:ascii="Times New Roman" w:eastAsia="Times New Roman" w:hAnsi="Times New Roman" w:cs="Times New Roman"/>
          <w:lang w:eastAsia="lv-LV"/>
        </w:rPr>
        <w:t>. noteikumu Nr. 916 "Dokumentu izstrādāšanas un noformēšanas kārtīb</w:t>
      </w:r>
      <w:r w:rsidR="00504DFD">
        <w:rPr>
          <w:rFonts w:ascii="Times New Roman" w:eastAsia="Times New Roman" w:hAnsi="Times New Roman" w:cs="Times New Roman"/>
          <w:lang w:eastAsia="lv-LV"/>
        </w:rPr>
        <w:t>a" 5</w:t>
      </w:r>
      <w:r w:rsidRPr="00AF4DF9">
        <w:rPr>
          <w:rFonts w:ascii="Times New Roman" w:eastAsia="Times New Roman" w:hAnsi="Times New Roman" w:cs="Times New Roman"/>
          <w:lang w:eastAsia="lv-LV"/>
        </w:rPr>
        <w:t>.punktam.</w:t>
      </w:r>
    </w:p>
    <w:p w14:paraId="04546DAA" w14:textId="382D2B73" w:rsidR="00690F20" w:rsidRPr="00AF4DF9" w:rsidRDefault="00690F20" w:rsidP="007F1C88">
      <w:pPr>
        <w:pStyle w:val="Sarakstarindkopa"/>
        <w:numPr>
          <w:ilvl w:val="1"/>
          <w:numId w:val="1"/>
        </w:numPr>
        <w:jc w:val="both"/>
        <w:rPr>
          <w:rFonts w:ascii="Times New Roman" w:hAnsi="Times New Roman" w:cs="Times New Roman"/>
        </w:rPr>
      </w:pPr>
      <w:r w:rsidRPr="00AF4DF9">
        <w:rPr>
          <w:rFonts w:ascii="Times New Roman" w:eastAsia="Times New Roman" w:hAnsi="Times New Roman" w:cs="Times New Roman"/>
          <w:lang w:eastAsia="lv-LV"/>
        </w:rPr>
        <w:t>Piedāvājums sastāv no Nolik</w:t>
      </w:r>
      <w:r w:rsidR="003B76E4" w:rsidRPr="00AF4DF9">
        <w:rPr>
          <w:rFonts w:ascii="Times New Roman" w:eastAsia="Times New Roman" w:hAnsi="Times New Roman" w:cs="Times New Roman"/>
          <w:lang w:eastAsia="lv-LV"/>
        </w:rPr>
        <w:t xml:space="preserve">uma </w:t>
      </w:r>
      <w:r w:rsidR="008F246C" w:rsidRPr="00AF4DF9">
        <w:rPr>
          <w:rFonts w:ascii="Times New Roman" w:eastAsia="Times New Roman" w:hAnsi="Times New Roman" w:cs="Times New Roman"/>
          <w:lang w:eastAsia="lv-LV"/>
        </w:rPr>
        <w:t>9.1. līdz 9.</w:t>
      </w:r>
      <w:r w:rsidR="005840B6" w:rsidRPr="00AF4DF9">
        <w:rPr>
          <w:rFonts w:ascii="Times New Roman" w:eastAsia="Times New Roman" w:hAnsi="Times New Roman" w:cs="Times New Roman"/>
          <w:lang w:eastAsia="lv-LV"/>
        </w:rPr>
        <w:t>7</w:t>
      </w:r>
      <w:r w:rsidR="003B76E4" w:rsidRPr="00AF4DF9">
        <w:rPr>
          <w:rFonts w:ascii="Times New Roman" w:eastAsia="Times New Roman" w:hAnsi="Times New Roman" w:cs="Times New Roman"/>
          <w:lang w:eastAsia="lv-LV"/>
        </w:rPr>
        <w:t>.punkta norādī</w:t>
      </w:r>
      <w:r w:rsidRPr="00AF4DF9">
        <w:rPr>
          <w:rFonts w:ascii="Times New Roman" w:eastAsia="Times New Roman" w:hAnsi="Times New Roman" w:cs="Times New Roman"/>
          <w:lang w:eastAsia="lv-LV"/>
        </w:rPr>
        <w:t>tajiem dokumentiem.</w:t>
      </w:r>
    </w:p>
    <w:p w14:paraId="318B08E1" w14:textId="53F5EF59" w:rsidR="001348C9" w:rsidRPr="00AF4DF9" w:rsidRDefault="001348C9" w:rsidP="007F1C88">
      <w:pPr>
        <w:pStyle w:val="Sarakstarindkopa"/>
        <w:numPr>
          <w:ilvl w:val="1"/>
          <w:numId w:val="1"/>
        </w:numPr>
        <w:jc w:val="both"/>
        <w:rPr>
          <w:rFonts w:ascii="Times New Roman" w:hAnsi="Times New Roman" w:cs="Times New Roman"/>
        </w:rPr>
      </w:pPr>
      <w:r w:rsidRPr="00AF4DF9">
        <w:rPr>
          <w:rFonts w:ascii="Times New Roman" w:eastAsia="Times New Roman" w:hAnsi="Times New Roman" w:cs="Times New Roman"/>
          <w:lang w:eastAsia="lv-LV"/>
        </w:rPr>
        <w:t>Iesniedzot piedāvājuma sastāvā esošo dokumentu atvasinājumus (kopijas), pretendents ir tiesīgs visu iesniegto dokumentu atvasinājumu</w:t>
      </w:r>
      <w:r w:rsidR="008C4113" w:rsidRPr="00AF4DF9">
        <w:rPr>
          <w:rFonts w:ascii="Times New Roman" w:eastAsia="Times New Roman" w:hAnsi="Times New Roman" w:cs="Times New Roman"/>
          <w:lang w:eastAsia="lv-LV"/>
        </w:rPr>
        <w:t>, ka arī</w:t>
      </w:r>
      <w:r w:rsidRPr="00AF4DF9">
        <w:rPr>
          <w:rFonts w:ascii="Times New Roman" w:eastAsia="Times New Roman" w:hAnsi="Times New Roman" w:cs="Times New Roman"/>
          <w:lang w:eastAsia="lv-LV"/>
        </w:rPr>
        <w:t xml:space="preserve"> tulkojumu pareizību apliecināt ar vienu apliecinājumu, ja viss piedāvājums ir caurauklots vai cauršūts</w:t>
      </w:r>
      <w:r w:rsidR="00AB398E" w:rsidRPr="00AF4DF9">
        <w:rPr>
          <w:rFonts w:ascii="Times New Roman" w:eastAsia="Times New Roman" w:hAnsi="Times New Roman" w:cs="Times New Roman"/>
          <w:lang w:eastAsia="lv-LV"/>
        </w:rPr>
        <w:t>.</w:t>
      </w:r>
    </w:p>
    <w:p w14:paraId="72764950" w14:textId="475FA566" w:rsidR="00AB398E" w:rsidRPr="00AF4DF9" w:rsidRDefault="00AB398E" w:rsidP="007F1C88">
      <w:pPr>
        <w:pStyle w:val="Sarakstarindkopa"/>
        <w:numPr>
          <w:ilvl w:val="1"/>
          <w:numId w:val="1"/>
        </w:numPr>
        <w:jc w:val="both"/>
        <w:rPr>
          <w:rFonts w:ascii="Times New Roman" w:hAnsi="Times New Roman" w:cs="Times New Roman"/>
        </w:rPr>
      </w:pPr>
      <w:r w:rsidRPr="00AF4DF9">
        <w:rPr>
          <w:rFonts w:ascii="Times New Roman" w:eastAsia="Times New Roman" w:hAnsi="Times New Roman" w:cs="Times New Roman"/>
          <w:lang w:eastAsia="lv-LV"/>
        </w:rPr>
        <w:t>Pretendenta piedāvājumu paraksta persona, kam ir tiesības pārstāvēt pretendentu vai tās pilnvarota persona. Pilnvara jāiesniedz kopā ar piedāvājumu.</w:t>
      </w:r>
    </w:p>
    <w:p w14:paraId="2A69A398" w14:textId="528DD33B" w:rsidR="00A8246A" w:rsidRPr="00AF4DF9" w:rsidRDefault="00A94FFB" w:rsidP="007F1C88">
      <w:pPr>
        <w:pStyle w:val="Sarakstarindkopa"/>
        <w:numPr>
          <w:ilvl w:val="1"/>
          <w:numId w:val="1"/>
        </w:numPr>
        <w:jc w:val="both"/>
        <w:rPr>
          <w:rFonts w:ascii="Times New Roman" w:hAnsi="Times New Roman" w:cs="Times New Roman"/>
        </w:rPr>
      </w:pPr>
      <w:r w:rsidRPr="00AF4DF9">
        <w:rPr>
          <w:rFonts w:ascii="Times New Roman" w:eastAsia="Times New Roman" w:hAnsi="Times New Roman" w:cs="Times New Roman"/>
          <w:lang w:eastAsia="lv-LV"/>
        </w:rPr>
        <w:t>Piedāvājumā norāda, vai attiecībā uz piedāvājuma priekšmetu vai atsevišķām tā daļām nepieciešams ievērot komercnoslēpumu. Piedāvājuma lapām, kas satur šāda veida informāciju, jābūt norādītai atzīmei „Komercnoslēpums”</w:t>
      </w:r>
      <w:r w:rsidR="00A8246A" w:rsidRPr="00AF4DF9">
        <w:rPr>
          <w:rFonts w:ascii="Times New Roman" w:eastAsia="Times New Roman" w:hAnsi="Times New Roman" w:cs="Times New Roman"/>
          <w:lang w:eastAsia="lv-LV"/>
        </w:rPr>
        <w:t>.</w:t>
      </w:r>
    </w:p>
    <w:p w14:paraId="1A16C2E2" w14:textId="763F0D4C" w:rsidR="007F1C88" w:rsidRPr="00AF4DF9" w:rsidRDefault="007F1C88" w:rsidP="007F1C88">
      <w:pPr>
        <w:pStyle w:val="Sarakstarindkopa"/>
        <w:numPr>
          <w:ilvl w:val="1"/>
          <w:numId w:val="1"/>
        </w:numPr>
        <w:jc w:val="both"/>
        <w:rPr>
          <w:rFonts w:ascii="Times New Roman" w:hAnsi="Times New Roman" w:cs="Times New Roman"/>
        </w:rPr>
      </w:pPr>
      <w:r w:rsidRPr="00AF4DF9">
        <w:rPr>
          <w:rFonts w:ascii="Times New Roman" w:eastAsia="Times New Roman" w:hAnsi="Times New Roman" w:cs="Times New Roman"/>
          <w:lang w:eastAsia="lv-LV"/>
        </w:rPr>
        <w:t>Uz iepakojuma/aploksnes jānorāda šāda informācija:</w:t>
      </w:r>
    </w:p>
    <w:p w14:paraId="2D4E2A1A" w14:textId="77777777" w:rsidR="00ED28A0" w:rsidRPr="00AF4DF9" w:rsidRDefault="00ED28A0" w:rsidP="00ED28A0">
      <w:pPr>
        <w:jc w:val="both"/>
        <w:rPr>
          <w:rFonts w:ascii="Times New Roman" w:hAnsi="Times New Roman" w:cs="Times New Roman"/>
        </w:rPr>
      </w:pPr>
    </w:p>
    <w:tbl>
      <w:tblPr>
        <w:tblStyle w:val="Reatabula"/>
        <w:tblW w:w="0" w:type="auto"/>
        <w:tblLook w:val="04A0" w:firstRow="1" w:lastRow="0" w:firstColumn="1" w:lastColumn="0" w:noHBand="0" w:noVBand="1"/>
      </w:tblPr>
      <w:tblGrid>
        <w:gridCol w:w="8290"/>
      </w:tblGrid>
      <w:tr w:rsidR="00ED28A0" w:rsidRPr="00AF4DF9" w14:paraId="530FB54D" w14:textId="77777777" w:rsidTr="00ED28A0">
        <w:tc>
          <w:tcPr>
            <w:tcW w:w="8516" w:type="dxa"/>
          </w:tcPr>
          <w:p w14:paraId="4F579CA3" w14:textId="2D505F3C" w:rsidR="00ED28A0" w:rsidRPr="00AF4DF9" w:rsidRDefault="00B73514" w:rsidP="00ED28A0">
            <w:pPr>
              <w:jc w:val="center"/>
              <w:rPr>
                <w:rFonts w:ascii="Times New Roman" w:hAnsi="Times New Roman" w:cs="Times New Roman"/>
              </w:rPr>
            </w:pPr>
            <w:r w:rsidRPr="00AF4DF9">
              <w:rPr>
                <w:rFonts w:ascii="Times New Roman" w:hAnsi="Times New Roman" w:cs="Times New Roman"/>
              </w:rPr>
              <w:t>Rakstniecības un mūzikas</w:t>
            </w:r>
            <w:r w:rsidR="00ED28A0" w:rsidRPr="00AF4DF9">
              <w:rPr>
                <w:rFonts w:ascii="Times New Roman" w:hAnsi="Times New Roman" w:cs="Times New Roman"/>
              </w:rPr>
              <w:t xml:space="preserve"> muzejs</w:t>
            </w:r>
          </w:p>
          <w:p w14:paraId="19313205" w14:textId="34CCD5F1" w:rsidR="00ED28A0" w:rsidRPr="00AF4DF9" w:rsidRDefault="00B73514" w:rsidP="00ED28A0">
            <w:pPr>
              <w:jc w:val="center"/>
              <w:rPr>
                <w:rFonts w:ascii="Times New Roman" w:hAnsi="Times New Roman" w:cs="Times New Roman"/>
              </w:rPr>
            </w:pPr>
            <w:r w:rsidRPr="00AF4DF9">
              <w:rPr>
                <w:rFonts w:ascii="Times New Roman" w:hAnsi="Times New Roman" w:cs="Times New Roman"/>
              </w:rPr>
              <w:t>Tērbatas iela 75, Rīga, LV-1001</w:t>
            </w:r>
          </w:p>
          <w:p w14:paraId="0C3DDD3D" w14:textId="77777777" w:rsidR="00ED28A0" w:rsidRPr="00AF4DF9" w:rsidRDefault="00ED28A0" w:rsidP="00ED28A0">
            <w:pPr>
              <w:jc w:val="center"/>
              <w:rPr>
                <w:rFonts w:ascii="Times New Roman" w:hAnsi="Times New Roman" w:cs="Times New Roman"/>
              </w:rPr>
            </w:pPr>
          </w:p>
          <w:p w14:paraId="68B1CAC8" w14:textId="77777777" w:rsidR="00ED28A0" w:rsidRPr="00AF4DF9" w:rsidRDefault="00ED28A0" w:rsidP="00ED28A0">
            <w:pPr>
              <w:jc w:val="center"/>
              <w:rPr>
                <w:rFonts w:ascii="Times New Roman" w:hAnsi="Times New Roman" w:cs="Times New Roman"/>
              </w:rPr>
            </w:pPr>
            <w:r w:rsidRPr="00AF4DF9">
              <w:rPr>
                <w:rFonts w:ascii="Times New Roman" w:hAnsi="Times New Roman" w:cs="Times New Roman"/>
              </w:rPr>
              <w:t>Pretendenta nosaukums, reģistrācijas nr., juridiskā adrese, tālrunis, e-pasts</w:t>
            </w:r>
          </w:p>
          <w:p w14:paraId="21A41B8E" w14:textId="77777777" w:rsidR="00E1134C" w:rsidRPr="00AF4DF9" w:rsidRDefault="00E1134C" w:rsidP="00E1134C">
            <w:pPr>
              <w:jc w:val="center"/>
              <w:rPr>
                <w:rFonts w:ascii="Times New Roman" w:hAnsi="Times New Roman" w:cs="Times New Roman"/>
              </w:rPr>
            </w:pPr>
            <w:r w:rsidRPr="00AF4DF9">
              <w:rPr>
                <w:rFonts w:ascii="Times New Roman" w:hAnsi="Times New Roman" w:cs="Times New Roman"/>
              </w:rPr>
              <w:t>Publisko iepirkumu likuma 9. panta kārtībā</w:t>
            </w:r>
          </w:p>
          <w:p w14:paraId="39EAC2FD" w14:textId="12923534" w:rsidR="00ED28A0" w:rsidRPr="00AF4DF9" w:rsidRDefault="00E1134C" w:rsidP="00E1134C">
            <w:pPr>
              <w:jc w:val="center"/>
              <w:rPr>
                <w:rFonts w:ascii="Times New Roman" w:hAnsi="Times New Roman" w:cs="Times New Roman"/>
                <w:b/>
              </w:rPr>
            </w:pPr>
            <w:r w:rsidRPr="00AF4DF9">
              <w:rPr>
                <w:rFonts w:ascii="Times New Roman" w:hAnsi="Times New Roman" w:cs="Times New Roman"/>
                <w:b/>
              </w:rPr>
              <w:t>„</w:t>
            </w:r>
            <w:r w:rsidR="007F0A65" w:rsidRPr="00AF4DF9">
              <w:rPr>
                <w:rFonts w:ascii="Times New Roman" w:hAnsi="Times New Roman"/>
                <w:b/>
              </w:rPr>
              <w:t>Noliktavas komplektētāju un smagu priekšmetu pārvietotāju piegāde</w:t>
            </w:r>
            <w:r w:rsidRPr="00AF4DF9">
              <w:rPr>
                <w:rFonts w:ascii="Times New Roman" w:hAnsi="Times New Roman" w:cs="Times New Roman"/>
                <w:b/>
              </w:rPr>
              <w:t>“</w:t>
            </w:r>
            <w:r w:rsidR="00ED28A0" w:rsidRPr="00AF4DF9">
              <w:rPr>
                <w:rFonts w:ascii="Times New Roman" w:hAnsi="Times New Roman" w:cs="Times New Roman"/>
                <w:b/>
              </w:rPr>
              <w:t xml:space="preserve">, iepirkuma </w:t>
            </w:r>
            <w:r w:rsidR="0042550F" w:rsidRPr="00AF4DF9">
              <w:rPr>
                <w:rFonts w:ascii="Times New Roman" w:hAnsi="Times New Roman" w:cs="Times New Roman"/>
                <w:b/>
              </w:rPr>
              <w:t>ID</w:t>
            </w:r>
            <w:r w:rsidR="00ED28A0" w:rsidRPr="00AF4DF9">
              <w:rPr>
                <w:rFonts w:ascii="Times New Roman" w:hAnsi="Times New Roman" w:cs="Times New Roman"/>
                <w:b/>
              </w:rPr>
              <w:t xml:space="preserve">.nr. </w:t>
            </w:r>
            <w:r w:rsidR="00B73514" w:rsidRPr="00AF4DF9">
              <w:rPr>
                <w:rFonts w:ascii="Times New Roman" w:hAnsi="Times New Roman" w:cs="Times New Roman"/>
                <w:b/>
              </w:rPr>
              <w:t>RMM</w:t>
            </w:r>
            <w:r w:rsidR="00FC22D0" w:rsidRPr="00AF4DF9">
              <w:rPr>
                <w:rFonts w:ascii="Times New Roman" w:hAnsi="Times New Roman" w:cs="Times New Roman"/>
                <w:b/>
              </w:rPr>
              <w:t>201</w:t>
            </w:r>
            <w:r w:rsidRPr="00AF4DF9">
              <w:rPr>
                <w:rFonts w:ascii="Times New Roman" w:hAnsi="Times New Roman" w:cs="Times New Roman"/>
                <w:b/>
              </w:rPr>
              <w:t>8</w:t>
            </w:r>
            <w:r w:rsidR="00FC22D0" w:rsidRPr="00AF4DF9">
              <w:rPr>
                <w:rFonts w:ascii="Times New Roman" w:hAnsi="Times New Roman" w:cs="Times New Roman"/>
                <w:b/>
              </w:rPr>
              <w:t>/</w:t>
            </w:r>
            <w:r w:rsidR="007F0A65" w:rsidRPr="00AF4DF9">
              <w:rPr>
                <w:rFonts w:ascii="Times New Roman" w:hAnsi="Times New Roman" w:cs="Times New Roman"/>
                <w:b/>
              </w:rPr>
              <w:t>4</w:t>
            </w:r>
          </w:p>
          <w:p w14:paraId="1517F49C" w14:textId="65B85836" w:rsidR="00ED28A0" w:rsidRPr="00AF4DF9" w:rsidRDefault="00ED28A0" w:rsidP="008F0E1E">
            <w:pPr>
              <w:jc w:val="center"/>
              <w:rPr>
                <w:rFonts w:ascii="Times New Roman" w:hAnsi="Times New Roman" w:cs="Times New Roman"/>
              </w:rPr>
            </w:pPr>
            <w:r w:rsidRPr="00AF4DF9">
              <w:rPr>
                <w:rFonts w:ascii="Times New Roman" w:hAnsi="Times New Roman" w:cs="Times New Roman"/>
              </w:rPr>
              <w:t xml:space="preserve">Piedāvājumu neatvērt līdz </w:t>
            </w:r>
            <w:r w:rsidR="00FC22D0" w:rsidRPr="00AF4DF9">
              <w:rPr>
                <w:rFonts w:ascii="Times New Roman" w:hAnsi="Times New Roman" w:cs="Times New Roman"/>
              </w:rPr>
              <w:t>201</w:t>
            </w:r>
            <w:r w:rsidR="00E1134C" w:rsidRPr="00AF4DF9">
              <w:rPr>
                <w:rFonts w:ascii="Times New Roman" w:hAnsi="Times New Roman" w:cs="Times New Roman"/>
              </w:rPr>
              <w:t>8</w:t>
            </w:r>
            <w:r w:rsidR="00FC22D0" w:rsidRPr="00AF4DF9">
              <w:rPr>
                <w:rFonts w:ascii="Times New Roman" w:hAnsi="Times New Roman" w:cs="Times New Roman"/>
              </w:rPr>
              <w:t xml:space="preserve">.gada </w:t>
            </w:r>
            <w:r w:rsidR="00AF4DF9" w:rsidRPr="00AF4DF9">
              <w:rPr>
                <w:rFonts w:ascii="Times New Roman" w:hAnsi="Times New Roman" w:cs="Times New Roman"/>
              </w:rPr>
              <w:t>28</w:t>
            </w:r>
            <w:r w:rsidR="0042550F" w:rsidRPr="00AF4DF9">
              <w:rPr>
                <w:rFonts w:ascii="Times New Roman" w:hAnsi="Times New Roman" w:cs="Times New Roman"/>
              </w:rPr>
              <w:t xml:space="preserve">. </w:t>
            </w:r>
            <w:r w:rsidR="008F0E1E">
              <w:rPr>
                <w:rFonts w:ascii="Times New Roman" w:hAnsi="Times New Roman" w:cs="Times New Roman"/>
              </w:rPr>
              <w:t>seprembra</w:t>
            </w:r>
            <w:r w:rsidR="0042550F" w:rsidRPr="00AF4DF9">
              <w:rPr>
                <w:rFonts w:ascii="Times New Roman" w:hAnsi="Times New Roman" w:cs="Times New Roman"/>
              </w:rPr>
              <w:t xml:space="preserve"> </w:t>
            </w:r>
            <w:r w:rsidR="00FC22D0" w:rsidRPr="00AF4DF9">
              <w:rPr>
                <w:rFonts w:ascii="Times New Roman" w:hAnsi="Times New Roman" w:cs="Times New Roman"/>
              </w:rPr>
              <w:t>plkst. 1</w:t>
            </w:r>
            <w:r w:rsidR="00E1134C" w:rsidRPr="00AF4DF9">
              <w:rPr>
                <w:rFonts w:ascii="Times New Roman" w:hAnsi="Times New Roman" w:cs="Times New Roman"/>
              </w:rPr>
              <w:t>0</w:t>
            </w:r>
            <w:r w:rsidR="007974D6" w:rsidRPr="00AF4DF9">
              <w:rPr>
                <w:rFonts w:ascii="Times New Roman" w:hAnsi="Times New Roman" w:cs="Times New Roman"/>
              </w:rPr>
              <w:t>.</w:t>
            </w:r>
            <w:r w:rsidR="00B94E3B" w:rsidRPr="00AF4DF9">
              <w:rPr>
                <w:rFonts w:ascii="Times New Roman" w:hAnsi="Times New Roman" w:cs="Times New Roman"/>
              </w:rPr>
              <w:t>05</w:t>
            </w:r>
          </w:p>
        </w:tc>
      </w:tr>
    </w:tbl>
    <w:p w14:paraId="7B0987D2" w14:textId="77777777" w:rsidR="00ED28A0" w:rsidRPr="00AF4DF9" w:rsidRDefault="00ED28A0" w:rsidP="00ED28A0">
      <w:pPr>
        <w:jc w:val="both"/>
        <w:rPr>
          <w:rFonts w:ascii="Times New Roman" w:hAnsi="Times New Roman" w:cs="Times New Roman"/>
        </w:rPr>
      </w:pPr>
    </w:p>
    <w:p w14:paraId="011EDF91" w14:textId="4915BDEC" w:rsidR="00A94FFB" w:rsidRPr="00AF4DF9" w:rsidRDefault="00A94FFB" w:rsidP="007F1C88">
      <w:pPr>
        <w:pStyle w:val="Sarakstarindkopa"/>
        <w:numPr>
          <w:ilvl w:val="1"/>
          <w:numId w:val="1"/>
        </w:numPr>
        <w:jc w:val="both"/>
        <w:rPr>
          <w:rFonts w:ascii="Times New Roman" w:hAnsi="Times New Roman" w:cs="Times New Roman"/>
        </w:rPr>
      </w:pPr>
      <w:r w:rsidRPr="00AF4DF9">
        <w:rPr>
          <w:rFonts w:ascii="Times New Roman" w:eastAsia="Times New Roman" w:hAnsi="Times New Roman" w:cs="Times New Roman"/>
          <w:lang w:eastAsia="lv-LV"/>
        </w:rPr>
        <w:t>Konkursam iesniegtie piedāvājumi neti</w:t>
      </w:r>
      <w:r w:rsidR="00347585" w:rsidRPr="00AF4DF9">
        <w:rPr>
          <w:rFonts w:ascii="Times New Roman" w:eastAsia="Times New Roman" w:hAnsi="Times New Roman" w:cs="Times New Roman"/>
          <w:lang w:eastAsia="lv-LV"/>
        </w:rPr>
        <w:t xml:space="preserve">ek atdoti atpakaļ pretendentiem, izņemot tos </w:t>
      </w:r>
      <w:r w:rsidR="002C4115" w:rsidRPr="00AF4DF9">
        <w:rPr>
          <w:rFonts w:ascii="Times New Roman" w:eastAsia="Times New Roman" w:hAnsi="Times New Roman" w:cs="Times New Roman"/>
          <w:lang w:eastAsia="lv-LV"/>
        </w:rPr>
        <w:t>piedāvā</w:t>
      </w:r>
      <w:r w:rsidR="00347585" w:rsidRPr="00AF4DF9">
        <w:rPr>
          <w:rFonts w:ascii="Times New Roman" w:eastAsia="Times New Roman" w:hAnsi="Times New Roman" w:cs="Times New Roman"/>
          <w:lang w:eastAsia="lv-LV"/>
        </w:rPr>
        <w:t>jumus, kuri tiek a</w:t>
      </w:r>
      <w:r w:rsidR="008F246C" w:rsidRPr="00AF4DF9">
        <w:rPr>
          <w:rFonts w:ascii="Times New Roman" w:eastAsia="Times New Roman" w:hAnsi="Times New Roman" w:cs="Times New Roman"/>
          <w:lang w:eastAsia="lv-LV"/>
        </w:rPr>
        <w:t>tsaukti saskaņā ar nolikuma</w:t>
      </w:r>
      <w:r w:rsidR="00DD6610" w:rsidRPr="00AF4DF9">
        <w:rPr>
          <w:rFonts w:ascii="Times New Roman" w:eastAsia="Times New Roman" w:hAnsi="Times New Roman" w:cs="Times New Roman"/>
          <w:lang w:eastAsia="lv-LV"/>
        </w:rPr>
        <w:t xml:space="preserve"> </w:t>
      </w:r>
      <w:r w:rsidR="00DD6610" w:rsidRPr="00AF4DF9">
        <w:rPr>
          <w:rFonts w:ascii="Times New Roman" w:eastAsia="Times New Roman" w:hAnsi="Times New Roman" w:cs="Times New Roman"/>
          <w:lang w:eastAsia="lv-LV"/>
        </w:rPr>
        <w:fldChar w:fldCharType="begin"/>
      </w:r>
      <w:r w:rsidR="00DD6610" w:rsidRPr="00AF4DF9">
        <w:rPr>
          <w:rFonts w:ascii="Times New Roman" w:eastAsia="Times New Roman" w:hAnsi="Times New Roman" w:cs="Times New Roman"/>
          <w:lang w:eastAsia="lv-LV"/>
        </w:rPr>
        <w:instrText xml:space="preserve"> REF _Ref520063117 \r \h </w:instrText>
      </w:r>
      <w:r w:rsidR="00373F7C" w:rsidRPr="00AF4DF9">
        <w:rPr>
          <w:rFonts w:ascii="Times New Roman" w:eastAsia="Times New Roman" w:hAnsi="Times New Roman" w:cs="Times New Roman"/>
          <w:lang w:eastAsia="lv-LV"/>
        </w:rPr>
        <w:instrText xml:space="preserve"> \* MERGEFORMAT </w:instrText>
      </w:r>
      <w:r w:rsidR="00DD6610" w:rsidRPr="00AF4DF9">
        <w:rPr>
          <w:rFonts w:ascii="Times New Roman" w:eastAsia="Times New Roman" w:hAnsi="Times New Roman" w:cs="Times New Roman"/>
          <w:lang w:eastAsia="lv-LV"/>
        </w:rPr>
      </w:r>
      <w:r w:rsidR="00DD6610" w:rsidRPr="00AF4DF9">
        <w:rPr>
          <w:rFonts w:ascii="Times New Roman" w:eastAsia="Times New Roman" w:hAnsi="Times New Roman" w:cs="Times New Roman"/>
          <w:lang w:eastAsia="lv-LV"/>
        </w:rPr>
        <w:fldChar w:fldCharType="separate"/>
      </w:r>
      <w:r w:rsidR="006E1F66" w:rsidRPr="00AF4DF9">
        <w:rPr>
          <w:rFonts w:ascii="Times New Roman" w:eastAsia="Times New Roman" w:hAnsi="Times New Roman" w:cs="Times New Roman"/>
          <w:lang w:eastAsia="lv-LV"/>
        </w:rPr>
        <w:t>7.11</w:t>
      </w:r>
      <w:r w:rsidR="00DD6610" w:rsidRPr="00AF4DF9">
        <w:rPr>
          <w:rFonts w:ascii="Times New Roman" w:eastAsia="Times New Roman" w:hAnsi="Times New Roman" w:cs="Times New Roman"/>
          <w:lang w:eastAsia="lv-LV"/>
        </w:rPr>
        <w:fldChar w:fldCharType="end"/>
      </w:r>
      <w:r w:rsidR="00347585" w:rsidRPr="00AF4DF9">
        <w:rPr>
          <w:rFonts w:ascii="Times New Roman" w:eastAsia="Times New Roman" w:hAnsi="Times New Roman" w:cs="Times New Roman"/>
          <w:lang w:eastAsia="lv-LV"/>
        </w:rPr>
        <w:t>.punktu.</w:t>
      </w:r>
    </w:p>
    <w:p w14:paraId="6C90D2D5" w14:textId="6223D901" w:rsidR="007F1C88" w:rsidRPr="00AF4DF9" w:rsidRDefault="00A94FFB" w:rsidP="007F1C88">
      <w:pPr>
        <w:pStyle w:val="Sarakstarindkopa"/>
        <w:numPr>
          <w:ilvl w:val="1"/>
          <w:numId w:val="1"/>
        </w:numPr>
        <w:jc w:val="both"/>
        <w:rPr>
          <w:rFonts w:ascii="Times New Roman" w:hAnsi="Times New Roman" w:cs="Times New Roman"/>
        </w:rPr>
      </w:pPr>
      <w:r w:rsidRPr="00AF4DF9">
        <w:rPr>
          <w:rFonts w:ascii="Times New Roman" w:hAnsi="Times New Roman" w:cs="Times New Roman"/>
        </w:rPr>
        <w:t xml:space="preserve"> </w:t>
      </w:r>
      <w:bookmarkStart w:id="2" w:name="_Ref520063117"/>
      <w:r w:rsidR="008C4113" w:rsidRPr="00AF4DF9">
        <w:rPr>
          <w:rFonts w:ascii="Times New Roman" w:eastAsia="Times New Roman" w:hAnsi="Times New Roman" w:cs="Times New Roman"/>
          <w:lang w:eastAsia="lv-LV"/>
        </w:rPr>
        <w:t>Pirms Nolikuma</w:t>
      </w:r>
      <w:r w:rsidR="00DD6610" w:rsidRPr="00AF4DF9">
        <w:rPr>
          <w:rFonts w:ascii="Times New Roman" w:eastAsia="Times New Roman" w:hAnsi="Times New Roman" w:cs="Times New Roman"/>
          <w:lang w:eastAsia="lv-LV"/>
        </w:rPr>
        <w:t xml:space="preserve"> </w:t>
      </w:r>
      <w:r w:rsidR="00DD6610" w:rsidRPr="00AF4DF9">
        <w:rPr>
          <w:rFonts w:ascii="Times New Roman" w:eastAsia="Times New Roman" w:hAnsi="Times New Roman" w:cs="Times New Roman"/>
          <w:lang w:eastAsia="lv-LV"/>
        </w:rPr>
        <w:fldChar w:fldCharType="begin"/>
      </w:r>
      <w:r w:rsidR="00DD6610" w:rsidRPr="00AF4DF9">
        <w:rPr>
          <w:rFonts w:ascii="Times New Roman" w:eastAsia="Times New Roman" w:hAnsi="Times New Roman" w:cs="Times New Roman"/>
          <w:lang w:eastAsia="lv-LV"/>
        </w:rPr>
        <w:instrText xml:space="preserve"> REF _Ref520061962 \r \h </w:instrText>
      </w:r>
      <w:r w:rsidR="00373F7C" w:rsidRPr="00AF4DF9">
        <w:rPr>
          <w:rFonts w:ascii="Times New Roman" w:eastAsia="Times New Roman" w:hAnsi="Times New Roman" w:cs="Times New Roman"/>
          <w:lang w:eastAsia="lv-LV"/>
        </w:rPr>
        <w:instrText xml:space="preserve"> \* MERGEFORMAT </w:instrText>
      </w:r>
      <w:r w:rsidR="00DD6610" w:rsidRPr="00AF4DF9">
        <w:rPr>
          <w:rFonts w:ascii="Times New Roman" w:eastAsia="Times New Roman" w:hAnsi="Times New Roman" w:cs="Times New Roman"/>
          <w:lang w:eastAsia="lv-LV"/>
        </w:rPr>
      </w:r>
      <w:r w:rsidR="00DD6610" w:rsidRPr="00AF4DF9">
        <w:rPr>
          <w:rFonts w:ascii="Times New Roman" w:eastAsia="Times New Roman" w:hAnsi="Times New Roman" w:cs="Times New Roman"/>
          <w:lang w:eastAsia="lv-LV"/>
        </w:rPr>
        <w:fldChar w:fldCharType="separate"/>
      </w:r>
      <w:r w:rsidR="006E1F66" w:rsidRPr="00AF4DF9">
        <w:rPr>
          <w:rFonts w:ascii="Times New Roman" w:eastAsia="Times New Roman" w:hAnsi="Times New Roman" w:cs="Times New Roman"/>
          <w:lang w:eastAsia="lv-LV"/>
        </w:rPr>
        <w:t>5.2</w:t>
      </w:r>
      <w:r w:rsidR="00DD6610" w:rsidRPr="00AF4DF9">
        <w:rPr>
          <w:rFonts w:ascii="Times New Roman" w:eastAsia="Times New Roman" w:hAnsi="Times New Roman" w:cs="Times New Roman"/>
          <w:lang w:eastAsia="lv-LV"/>
        </w:rPr>
        <w:fldChar w:fldCharType="end"/>
      </w:r>
      <w:r w:rsidR="00EB75B7" w:rsidRPr="00AF4DF9">
        <w:rPr>
          <w:rFonts w:ascii="Times New Roman" w:eastAsia="Times New Roman" w:hAnsi="Times New Roman" w:cs="Times New Roman"/>
          <w:lang w:eastAsia="lv-LV"/>
        </w:rPr>
        <w:t xml:space="preserve">. punktā noteiktā piedāvājuma iesniegšanas termiņa beigām pretendents savu piedāvājumu var grozīt vai atsaukt. </w:t>
      </w:r>
      <w:r w:rsidR="000B588A" w:rsidRPr="00AF4DF9">
        <w:rPr>
          <w:rFonts w:ascii="Times New Roman" w:eastAsia="Times New Roman" w:hAnsi="Times New Roman" w:cs="Times New Roman"/>
          <w:lang w:eastAsia="lv-LV"/>
        </w:rPr>
        <w:t>Iesniedzot piedāvā</w:t>
      </w:r>
      <w:r w:rsidR="00347585" w:rsidRPr="00AF4DF9">
        <w:rPr>
          <w:rFonts w:ascii="Times New Roman" w:eastAsia="Times New Roman" w:hAnsi="Times New Roman" w:cs="Times New Roman"/>
          <w:lang w:eastAsia="lv-LV"/>
        </w:rPr>
        <w:t xml:space="preserve">juma grozījumu, pretendents to sagatavo tāpat kā sākotnēji iesniegto piedāvājumu, taču norāda, ka tas ir sākotnējā piedāvājuma grozījums. </w:t>
      </w:r>
      <w:r w:rsidR="00EB75B7" w:rsidRPr="00AF4DF9">
        <w:rPr>
          <w:rFonts w:ascii="Times New Roman" w:eastAsia="Times New Roman" w:hAnsi="Times New Roman" w:cs="Times New Roman"/>
          <w:lang w:eastAsia="lv-LV"/>
        </w:rPr>
        <w:t>Pēc piedāvājumu iesniegšanas termiņa beigām pretendents nav tiesīgs savu piedāvājumu grozīt</w:t>
      </w:r>
      <w:r w:rsidR="003B76E4" w:rsidRPr="00AF4DF9">
        <w:rPr>
          <w:rFonts w:ascii="Times New Roman" w:eastAsia="Times New Roman" w:hAnsi="Times New Roman" w:cs="Times New Roman"/>
          <w:lang w:eastAsia="lv-LV"/>
        </w:rPr>
        <w:t>.</w:t>
      </w:r>
      <w:r w:rsidR="00765CBA" w:rsidRPr="00AF4DF9">
        <w:rPr>
          <w:rFonts w:ascii="Times New Roman" w:hAnsi="Times New Roman" w:cs="Times New Roman"/>
        </w:rPr>
        <w:t xml:space="preserve"> </w:t>
      </w:r>
      <w:r w:rsidR="00765CBA" w:rsidRPr="00AF4DF9">
        <w:rPr>
          <w:rFonts w:ascii="Times New Roman" w:hAnsi="Times New Roman" w:cs="Times New Roman"/>
          <w:bCs/>
        </w:rPr>
        <w:t>Piedāvājuma atsaukšana</w:t>
      </w:r>
      <w:r w:rsidR="00765CBA" w:rsidRPr="00AF4DF9">
        <w:rPr>
          <w:rFonts w:ascii="Times New Roman" w:hAnsi="Times New Roman" w:cs="Times New Roman"/>
        </w:rPr>
        <w:t xml:space="preserve"> izslēdz tālāku līdzdalību konkursā.</w:t>
      </w:r>
      <w:bookmarkEnd w:id="2"/>
    </w:p>
    <w:p w14:paraId="06687BA1" w14:textId="77777777" w:rsidR="00765CBA" w:rsidRPr="00AF4DF9" w:rsidRDefault="00765CBA" w:rsidP="00765CBA">
      <w:pPr>
        <w:pStyle w:val="Sarakstarindkopa"/>
        <w:ind w:left="800"/>
        <w:jc w:val="both"/>
        <w:rPr>
          <w:rFonts w:ascii="Times New Roman" w:hAnsi="Times New Roman" w:cs="Times New Roman"/>
        </w:rPr>
      </w:pPr>
    </w:p>
    <w:p w14:paraId="07E7CC36" w14:textId="4311F5A0" w:rsidR="00ED09F9" w:rsidRPr="00AF4DF9" w:rsidRDefault="00AE3FEF" w:rsidP="00765CBA">
      <w:pPr>
        <w:pStyle w:val="Sarakstarindkopa"/>
        <w:numPr>
          <w:ilvl w:val="0"/>
          <w:numId w:val="1"/>
        </w:numPr>
        <w:jc w:val="both"/>
        <w:rPr>
          <w:rFonts w:ascii="Times New Roman" w:hAnsi="Times New Roman" w:cs="Times New Roman"/>
          <w:b/>
        </w:rPr>
      </w:pPr>
      <w:r w:rsidRPr="00AF4DF9">
        <w:rPr>
          <w:rFonts w:ascii="Times New Roman" w:hAnsi="Times New Roman" w:cs="Times New Roman"/>
          <w:b/>
        </w:rPr>
        <w:t>PRETENDENTA IZSLĒGŠANAS NOTEIKUMI</w:t>
      </w:r>
    </w:p>
    <w:p w14:paraId="24FE77FB" w14:textId="7921D5C2" w:rsidR="00AE3FEF" w:rsidRPr="00AF4DF9" w:rsidRDefault="000D2B62" w:rsidP="000D2B62">
      <w:pPr>
        <w:pStyle w:val="Sarakstarindkopa"/>
        <w:numPr>
          <w:ilvl w:val="1"/>
          <w:numId w:val="1"/>
        </w:numPr>
        <w:jc w:val="both"/>
        <w:rPr>
          <w:rFonts w:ascii="Times New Roman" w:hAnsi="Times New Roman" w:cs="Times New Roman"/>
        </w:rPr>
      </w:pPr>
      <w:r w:rsidRPr="00AF4DF9">
        <w:rPr>
          <w:rFonts w:ascii="Times New Roman" w:hAnsi="Times New Roman" w:cs="Times New Roman"/>
        </w:rPr>
        <w:t>Pretendentu izslēgšanas gadījumi tiks pārbaudīti atbilstoši Publisko iepirkumu likuma 9.panta astotajai daļai</w:t>
      </w:r>
      <w:r w:rsidR="006D78EB" w:rsidRPr="00AF4DF9">
        <w:rPr>
          <w:rFonts w:ascii="Times New Roman" w:hAnsi="Times New Roman" w:cs="Times New Roman"/>
        </w:rPr>
        <w:t>.</w:t>
      </w:r>
    </w:p>
    <w:p w14:paraId="378E4CD3" w14:textId="7B3FF49F" w:rsidR="00AE3FEF" w:rsidRPr="00AF4DF9" w:rsidRDefault="000D17B9" w:rsidP="00AE3FEF">
      <w:pPr>
        <w:pStyle w:val="Sarakstarindkopa"/>
        <w:numPr>
          <w:ilvl w:val="1"/>
          <w:numId w:val="1"/>
        </w:numPr>
        <w:jc w:val="both"/>
        <w:rPr>
          <w:rFonts w:ascii="Times New Roman" w:hAnsi="Times New Roman" w:cs="Times New Roman"/>
        </w:rPr>
      </w:pPr>
      <w:r w:rsidRPr="00AF4DF9">
        <w:rPr>
          <w:rFonts w:ascii="Times New Roman" w:hAnsi="Times New Roman" w:cs="Times New Roman"/>
        </w:rPr>
        <w:t xml:space="preserve">Ja pretendents ir personu apvienība vai personālsabiedrība, tad visiem personu apvienības dalībniekiem (personālsabiedrības biedriem) </w:t>
      </w:r>
      <w:r w:rsidR="00A55A67" w:rsidRPr="00AF4DF9">
        <w:rPr>
          <w:rFonts w:ascii="Times New Roman" w:hAnsi="Times New Roman" w:cs="Times New Roman"/>
        </w:rPr>
        <w:t>ir jāatbilst nolikuma 8.1.punktā</w:t>
      </w:r>
      <w:r w:rsidRPr="00AF4DF9">
        <w:rPr>
          <w:rFonts w:ascii="Times New Roman" w:hAnsi="Times New Roman" w:cs="Times New Roman"/>
        </w:rPr>
        <w:t xml:space="preserve"> noteiktajām prasībām.</w:t>
      </w:r>
    </w:p>
    <w:p w14:paraId="653AB099" w14:textId="5D5083A0" w:rsidR="00AE3FEF" w:rsidRPr="00AF4DF9" w:rsidRDefault="00AE3FEF" w:rsidP="005A6092">
      <w:pPr>
        <w:ind w:left="360"/>
        <w:jc w:val="both"/>
        <w:rPr>
          <w:rFonts w:ascii="Times New Roman" w:hAnsi="Times New Roman" w:cs="Times New Roman"/>
        </w:rPr>
      </w:pPr>
    </w:p>
    <w:p w14:paraId="48320C62" w14:textId="1EE935ED" w:rsidR="00AE3FEF" w:rsidRPr="00AF4DF9" w:rsidRDefault="00FC1992" w:rsidP="005A0CDE">
      <w:pPr>
        <w:pStyle w:val="Sarakstarindkopa"/>
        <w:numPr>
          <w:ilvl w:val="0"/>
          <w:numId w:val="1"/>
        </w:numPr>
        <w:jc w:val="both"/>
        <w:rPr>
          <w:rFonts w:ascii="Times New Roman" w:hAnsi="Times New Roman" w:cs="Times New Roman"/>
          <w:b/>
        </w:rPr>
      </w:pPr>
      <w:r w:rsidRPr="00AF4DF9">
        <w:rPr>
          <w:rFonts w:ascii="Times New Roman" w:hAnsi="Times New Roman" w:cs="Times New Roman"/>
          <w:b/>
        </w:rPr>
        <w:t xml:space="preserve">PRASĪBAS UN </w:t>
      </w:r>
      <w:r w:rsidR="0052258C" w:rsidRPr="00AF4DF9">
        <w:rPr>
          <w:rFonts w:ascii="Times New Roman" w:hAnsi="Times New Roman" w:cs="Times New Roman"/>
          <w:b/>
        </w:rPr>
        <w:t>PRETENDENTA PIEDĀVAJUMĀ IESNIEDZAMIE DOKUMENI</w:t>
      </w:r>
    </w:p>
    <w:tbl>
      <w:tblPr>
        <w:tblStyle w:val="Reatabula"/>
        <w:tblW w:w="0" w:type="auto"/>
        <w:tblInd w:w="720" w:type="dxa"/>
        <w:tblLook w:val="04A0" w:firstRow="1" w:lastRow="0" w:firstColumn="1" w:lastColumn="0" w:noHBand="0" w:noVBand="1"/>
      </w:tblPr>
      <w:tblGrid>
        <w:gridCol w:w="659"/>
        <w:gridCol w:w="3338"/>
        <w:gridCol w:w="3573"/>
      </w:tblGrid>
      <w:tr w:rsidR="00977874" w:rsidRPr="00AF4DF9" w14:paraId="439F7FD5" w14:textId="77777777" w:rsidTr="00EF17C7">
        <w:tc>
          <w:tcPr>
            <w:tcW w:w="659" w:type="dxa"/>
          </w:tcPr>
          <w:p w14:paraId="603D2AF4" w14:textId="77777777" w:rsidR="00977874" w:rsidRPr="00AF4DF9" w:rsidRDefault="00977874" w:rsidP="00977874">
            <w:pPr>
              <w:pStyle w:val="Sarakstarindkopa"/>
              <w:ind w:left="0"/>
              <w:jc w:val="both"/>
              <w:rPr>
                <w:rFonts w:ascii="Times New Roman" w:hAnsi="Times New Roman" w:cs="Times New Roman"/>
                <w:b/>
              </w:rPr>
            </w:pPr>
            <w:r w:rsidRPr="00AF4DF9">
              <w:rPr>
                <w:rFonts w:ascii="Times New Roman" w:hAnsi="Times New Roman" w:cs="Times New Roman"/>
                <w:b/>
              </w:rPr>
              <w:t>Nr.</w:t>
            </w:r>
          </w:p>
          <w:p w14:paraId="02426375" w14:textId="25A5ADD5" w:rsidR="00977874" w:rsidRPr="00AF4DF9" w:rsidRDefault="00977874" w:rsidP="00977874">
            <w:pPr>
              <w:pStyle w:val="Sarakstarindkopa"/>
              <w:ind w:left="0"/>
              <w:jc w:val="both"/>
              <w:rPr>
                <w:rFonts w:ascii="Times New Roman" w:hAnsi="Times New Roman" w:cs="Times New Roman"/>
                <w:b/>
              </w:rPr>
            </w:pPr>
            <w:r w:rsidRPr="00AF4DF9">
              <w:rPr>
                <w:rFonts w:ascii="Times New Roman" w:hAnsi="Times New Roman" w:cs="Times New Roman"/>
                <w:b/>
              </w:rPr>
              <w:t>p.k.</w:t>
            </w:r>
          </w:p>
        </w:tc>
        <w:tc>
          <w:tcPr>
            <w:tcW w:w="3338" w:type="dxa"/>
          </w:tcPr>
          <w:p w14:paraId="47EE1FDF" w14:textId="600A7A07" w:rsidR="00977874" w:rsidRPr="00AF4DF9" w:rsidRDefault="00977874" w:rsidP="00977874">
            <w:pPr>
              <w:pStyle w:val="Sarakstarindkopa"/>
              <w:ind w:left="0"/>
              <w:jc w:val="center"/>
              <w:rPr>
                <w:rFonts w:ascii="Times New Roman" w:hAnsi="Times New Roman" w:cs="Times New Roman"/>
                <w:b/>
              </w:rPr>
            </w:pPr>
            <w:r w:rsidRPr="00AF4DF9">
              <w:rPr>
                <w:rFonts w:ascii="Times New Roman" w:hAnsi="Times New Roman" w:cs="Times New Roman"/>
                <w:b/>
              </w:rPr>
              <w:t>Prasības</w:t>
            </w:r>
          </w:p>
        </w:tc>
        <w:tc>
          <w:tcPr>
            <w:tcW w:w="3573" w:type="dxa"/>
          </w:tcPr>
          <w:p w14:paraId="154999D7" w14:textId="0CF83A7C" w:rsidR="00977874" w:rsidRPr="00AF4DF9" w:rsidRDefault="00977874" w:rsidP="00977874">
            <w:pPr>
              <w:pStyle w:val="Sarakstarindkopa"/>
              <w:ind w:left="0"/>
              <w:jc w:val="center"/>
              <w:rPr>
                <w:rFonts w:ascii="Times New Roman" w:hAnsi="Times New Roman" w:cs="Times New Roman"/>
                <w:b/>
              </w:rPr>
            </w:pPr>
            <w:r w:rsidRPr="00AF4DF9">
              <w:rPr>
                <w:rFonts w:ascii="Times New Roman" w:hAnsi="Times New Roman" w:cs="Times New Roman"/>
                <w:b/>
              </w:rPr>
              <w:t>Iesniedzamie dokumenti</w:t>
            </w:r>
          </w:p>
        </w:tc>
      </w:tr>
      <w:tr w:rsidR="00977874" w:rsidRPr="00AF4DF9" w14:paraId="151FD1A8" w14:textId="77777777" w:rsidTr="00EF17C7">
        <w:tc>
          <w:tcPr>
            <w:tcW w:w="659" w:type="dxa"/>
          </w:tcPr>
          <w:p w14:paraId="58F7E718" w14:textId="29E855A7" w:rsidR="00977874" w:rsidRPr="00AF4DF9" w:rsidRDefault="00977874" w:rsidP="00977874">
            <w:pPr>
              <w:pStyle w:val="Sarakstarindkopa"/>
              <w:ind w:left="0"/>
              <w:jc w:val="both"/>
              <w:rPr>
                <w:rFonts w:ascii="Times New Roman" w:hAnsi="Times New Roman" w:cs="Times New Roman"/>
              </w:rPr>
            </w:pPr>
            <w:r w:rsidRPr="00AF4DF9">
              <w:rPr>
                <w:rFonts w:ascii="Times New Roman" w:hAnsi="Times New Roman" w:cs="Times New Roman"/>
              </w:rPr>
              <w:t>9.1.</w:t>
            </w:r>
          </w:p>
        </w:tc>
        <w:tc>
          <w:tcPr>
            <w:tcW w:w="3338" w:type="dxa"/>
          </w:tcPr>
          <w:p w14:paraId="3A1A9723" w14:textId="2EAA95EC" w:rsidR="00977874" w:rsidRPr="00AF4DF9" w:rsidRDefault="00977874" w:rsidP="00977874">
            <w:pPr>
              <w:pStyle w:val="Paraststmeklis"/>
              <w:jc w:val="both"/>
              <w:rPr>
                <w:rFonts w:ascii="Times New Roman" w:hAnsi="Times New Roman"/>
                <w:sz w:val="24"/>
                <w:szCs w:val="24"/>
              </w:rPr>
            </w:pPr>
            <w:r w:rsidRPr="00AF4DF9">
              <w:rPr>
                <w:rFonts w:ascii="Times New Roman" w:hAnsi="Times New Roman"/>
                <w:sz w:val="24"/>
                <w:szCs w:val="24"/>
              </w:rPr>
              <w:t>Pretendenta apl</w:t>
            </w:r>
            <w:r w:rsidR="00145BBB" w:rsidRPr="00AF4DF9">
              <w:rPr>
                <w:rFonts w:ascii="Times New Roman" w:hAnsi="Times New Roman"/>
                <w:sz w:val="24"/>
                <w:szCs w:val="24"/>
              </w:rPr>
              <w:t>iecinājums par piedalīšanos i</w:t>
            </w:r>
            <w:r w:rsidRPr="00AF4DF9">
              <w:rPr>
                <w:rFonts w:ascii="Times New Roman" w:hAnsi="Times New Roman"/>
                <w:sz w:val="24"/>
                <w:szCs w:val="24"/>
              </w:rPr>
              <w:t>epirkumā, kas jāparaksta pretendenta pārstāvim ar pārstāvības tiesībām vai tā pilnvarotai personai</w:t>
            </w:r>
            <w:r w:rsidR="00145BBB" w:rsidRPr="00AF4DF9">
              <w:rPr>
                <w:rFonts w:ascii="Times New Roman" w:hAnsi="Times New Roman"/>
                <w:sz w:val="24"/>
                <w:szCs w:val="24"/>
              </w:rPr>
              <w:t>.</w:t>
            </w:r>
          </w:p>
          <w:p w14:paraId="39695FF5" w14:textId="77777777" w:rsidR="00977874" w:rsidRPr="00AF4DF9" w:rsidRDefault="00977874" w:rsidP="00977874">
            <w:pPr>
              <w:pStyle w:val="Sarakstarindkopa"/>
              <w:ind w:left="0"/>
              <w:jc w:val="both"/>
              <w:rPr>
                <w:rFonts w:ascii="Times New Roman" w:hAnsi="Times New Roman" w:cs="Times New Roman"/>
                <w:b/>
              </w:rPr>
            </w:pPr>
          </w:p>
        </w:tc>
        <w:tc>
          <w:tcPr>
            <w:tcW w:w="3573" w:type="dxa"/>
          </w:tcPr>
          <w:p w14:paraId="080832A0" w14:textId="6E03F1B0" w:rsidR="00977874" w:rsidRPr="00AF4DF9" w:rsidRDefault="00977874" w:rsidP="00977874">
            <w:pPr>
              <w:jc w:val="both"/>
              <w:rPr>
                <w:rFonts w:ascii="Times New Roman" w:hAnsi="Times New Roman" w:cs="Times New Roman"/>
              </w:rPr>
            </w:pPr>
            <w:r w:rsidRPr="00AF4DF9">
              <w:rPr>
                <w:rFonts w:ascii="Times New Roman" w:hAnsi="Times New Roman" w:cs="Times New Roman"/>
              </w:rPr>
              <w:t>Pretendents iesniedz p</w:t>
            </w:r>
            <w:r w:rsidRPr="00AF4DF9">
              <w:rPr>
                <w:rFonts w:ascii="Times New Roman" w:eastAsia="Times New Roman" w:hAnsi="Times New Roman" w:cs="Times New Roman"/>
                <w:lang w:eastAsia="lv-LV"/>
              </w:rPr>
              <w:t>ieteikumu piedalīties iepirkumā, sagatavojot to atbilstoši Nolikuma 1.pieliku</w:t>
            </w:r>
            <w:r w:rsidR="00901D54" w:rsidRPr="00AF4DF9">
              <w:rPr>
                <w:rFonts w:ascii="Times New Roman" w:eastAsia="Times New Roman" w:hAnsi="Times New Roman" w:cs="Times New Roman"/>
                <w:lang w:eastAsia="lv-LV"/>
              </w:rPr>
              <w:t>mam. Pieteikumā norāda</w:t>
            </w:r>
            <w:r w:rsidRPr="00AF4DF9">
              <w:rPr>
                <w:rFonts w:ascii="Times New Roman" w:eastAsia="Times New Roman" w:hAnsi="Times New Roman" w:cs="Times New Roman"/>
                <w:lang w:eastAsia="lv-LV"/>
              </w:rPr>
              <w:t xml:space="preserve"> piedāvāto līgumcenu euro bez PVN (bet iekļaujot visas izmaksas, kas saistītas ar līguma izpildi</w:t>
            </w:r>
            <w:r w:rsidR="00A70281">
              <w:rPr>
                <w:rFonts w:ascii="Times New Roman" w:eastAsia="Times New Roman" w:hAnsi="Times New Roman" w:cs="Times New Roman"/>
                <w:lang w:eastAsia="lv-LV"/>
              </w:rPr>
              <w:t xml:space="preserve"> -  preču cena, piegāde, montāža</w:t>
            </w:r>
            <w:r w:rsidRPr="00AF4DF9">
              <w:rPr>
                <w:rFonts w:ascii="Times New Roman" w:eastAsia="Times New Roman" w:hAnsi="Times New Roman" w:cs="Times New Roman"/>
                <w:lang w:eastAsia="lv-LV"/>
              </w:rPr>
              <w:t xml:space="preserve"> utml.).</w:t>
            </w:r>
          </w:p>
          <w:p w14:paraId="1A93047C" w14:textId="77777777" w:rsidR="00977874" w:rsidRPr="00AF4DF9" w:rsidRDefault="00977874" w:rsidP="00977874">
            <w:pPr>
              <w:pStyle w:val="Sarakstarindkopa"/>
              <w:ind w:left="0"/>
              <w:jc w:val="both"/>
              <w:rPr>
                <w:rFonts w:ascii="Times New Roman" w:hAnsi="Times New Roman" w:cs="Times New Roman"/>
                <w:b/>
              </w:rPr>
            </w:pPr>
          </w:p>
        </w:tc>
      </w:tr>
      <w:tr w:rsidR="00977874" w:rsidRPr="00AF4DF9" w14:paraId="55046BA7" w14:textId="77777777" w:rsidTr="00EF17C7">
        <w:tc>
          <w:tcPr>
            <w:tcW w:w="659" w:type="dxa"/>
          </w:tcPr>
          <w:p w14:paraId="00BACDE3" w14:textId="2AB0009F" w:rsidR="00977874" w:rsidRPr="00AF4DF9" w:rsidRDefault="00977874" w:rsidP="00977874">
            <w:pPr>
              <w:pStyle w:val="Sarakstarindkopa"/>
              <w:ind w:left="0"/>
              <w:jc w:val="both"/>
              <w:rPr>
                <w:rFonts w:ascii="Times New Roman" w:hAnsi="Times New Roman" w:cs="Times New Roman"/>
              </w:rPr>
            </w:pPr>
            <w:r w:rsidRPr="00AF4DF9">
              <w:rPr>
                <w:rFonts w:ascii="Times New Roman" w:hAnsi="Times New Roman" w:cs="Times New Roman"/>
              </w:rPr>
              <w:t>9.2.</w:t>
            </w:r>
          </w:p>
        </w:tc>
        <w:tc>
          <w:tcPr>
            <w:tcW w:w="3338" w:type="dxa"/>
          </w:tcPr>
          <w:p w14:paraId="51856761" w14:textId="5ABD3B1C" w:rsidR="00145BBB" w:rsidRPr="00AF4DF9" w:rsidRDefault="00145BBB" w:rsidP="00145BBB">
            <w:pPr>
              <w:pStyle w:val="Paraststmeklis"/>
              <w:rPr>
                <w:rFonts w:ascii="Times New Roman" w:hAnsi="Times New Roman"/>
                <w:sz w:val="24"/>
                <w:szCs w:val="24"/>
              </w:rPr>
            </w:pPr>
            <w:r w:rsidRPr="00AF4DF9">
              <w:rPr>
                <w:rFonts w:ascii="Times New Roman" w:hAnsi="Times New Roman"/>
                <w:sz w:val="24"/>
                <w:szCs w:val="24"/>
              </w:rPr>
              <w:t>Piedāvājumu paraksta paraksttiesīgā persona vai pilnvarotā persona.</w:t>
            </w:r>
          </w:p>
          <w:p w14:paraId="19792541" w14:textId="77777777" w:rsidR="00977874" w:rsidRPr="00AF4DF9" w:rsidRDefault="00977874" w:rsidP="00977874">
            <w:pPr>
              <w:pStyle w:val="Sarakstarindkopa"/>
              <w:ind w:left="0"/>
              <w:jc w:val="both"/>
              <w:rPr>
                <w:rFonts w:ascii="Times New Roman" w:hAnsi="Times New Roman" w:cs="Times New Roman"/>
                <w:b/>
              </w:rPr>
            </w:pPr>
          </w:p>
        </w:tc>
        <w:tc>
          <w:tcPr>
            <w:tcW w:w="3573" w:type="dxa"/>
          </w:tcPr>
          <w:p w14:paraId="5796F366" w14:textId="3C77A831" w:rsidR="00977874" w:rsidRPr="00AF4DF9" w:rsidRDefault="00145BBB" w:rsidP="00977874">
            <w:pPr>
              <w:pStyle w:val="Sarakstarindkopa"/>
              <w:ind w:left="0"/>
              <w:jc w:val="both"/>
              <w:rPr>
                <w:rFonts w:ascii="Times New Roman" w:hAnsi="Times New Roman" w:cs="Times New Roman"/>
                <w:b/>
              </w:rPr>
            </w:pPr>
            <w:r w:rsidRPr="00AF4DF9">
              <w:rPr>
                <w:rFonts w:ascii="Times New Roman" w:eastAsia="Times New Roman" w:hAnsi="Times New Roman" w:cs="Times New Roman"/>
                <w:color w:val="000000"/>
                <w:lang w:eastAsia="lv-LV"/>
              </w:rPr>
              <w:t>Ja piedāvājumu vai piedāvājumam pievienotos dokumentus paraksta pretendenta pilnvarota persona, jāiesniedz pretendenta paraksttiesīgās personas izsniegta pilnvara.</w:t>
            </w:r>
          </w:p>
        </w:tc>
      </w:tr>
      <w:tr w:rsidR="00977874" w:rsidRPr="00AF4DF9" w14:paraId="5413D314" w14:textId="77777777" w:rsidTr="00EF17C7">
        <w:tc>
          <w:tcPr>
            <w:tcW w:w="659" w:type="dxa"/>
          </w:tcPr>
          <w:p w14:paraId="25A2D4DD" w14:textId="557C300C" w:rsidR="00977874" w:rsidRPr="00AF4DF9" w:rsidRDefault="00145BBB" w:rsidP="00977874">
            <w:pPr>
              <w:pStyle w:val="Sarakstarindkopa"/>
              <w:ind w:left="0"/>
              <w:jc w:val="both"/>
              <w:rPr>
                <w:rFonts w:ascii="Times New Roman" w:hAnsi="Times New Roman" w:cs="Times New Roman"/>
              </w:rPr>
            </w:pPr>
            <w:r w:rsidRPr="00AF4DF9">
              <w:rPr>
                <w:rFonts w:ascii="Times New Roman" w:hAnsi="Times New Roman" w:cs="Times New Roman"/>
              </w:rPr>
              <w:t>9.3.</w:t>
            </w:r>
          </w:p>
        </w:tc>
        <w:tc>
          <w:tcPr>
            <w:tcW w:w="3338" w:type="dxa"/>
          </w:tcPr>
          <w:p w14:paraId="72CCEB0A" w14:textId="39C513BE" w:rsidR="00977874" w:rsidRPr="00AF4DF9" w:rsidRDefault="00AA36E2" w:rsidP="00977874">
            <w:pPr>
              <w:pStyle w:val="Sarakstarindkopa"/>
              <w:ind w:left="0"/>
              <w:jc w:val="both"/>
              <w:rPr>
                <w:rFonts w:ascii="Times New Roman" w:hAnsi="Times New Roman" w:cs="Times New Roman"/>
              </w:rPr>
            </w:pPr>
            <w:r w:rsidRPr="00AF4DF9">
              <w:rPr>
                <w:rFonts w:ascii="Times New Roman" w:hAnsi="Times New Roman" w:cs="Times New Roman"/>
              </w:rPr>
              <w:t>Ā</w:t>
            </w:r>
            <w:r w:rsidR="00145BBB" w:rsidRPr="00AF4DF9">
              <w:rPr>
                <w:rFonts w:ascii="Times New Roman" w:hAnsi="Times New Roman" w:cs="Times New Roman"/>
              </w:rPr>
              <w:t>rvalstīs reģistrētiem</w:t>
            </w:r>
            <w:r w:rsidR="0029625A" w:rsidRPr="00AF4DF9">
              <w:rPr>
                <w:rFonts w:ascii="Times New Roman" w:hAnsi="Times New Roman" w:cs="Times New Roman"/>
              </w:rPr>
              <w:t xml:space="preserve"> pretendentiem jāapliecina reģistrācijas fakts.</w:t>
            </w:r>
            <w:r w:rsidR="00145BBB" w:rsidRPr="00AF4DF9">
              <w:rPr>
                <w:rFonts w:ascii="Times New Roman" w:hAnsi="Times New Roman" w:cs="Times New Roman"/>
              </w:rPr>
              <w:t xml:space="preserve"> </w:t>
            </w:r>
          </w:p>
        </w:tc>
        <w:tc>
          <w:tcPr>
            <w:tcW w:w="3573" w:type="dxa"/>
          </w:tcPr>
          <w:p w14:paraId="3A61C6C9" w14:textId="5DFB2809" w:rsidR="00977874" w:rsidRPr="00AF4DF9" w:rsidRDefault="00145BBB" w:rsidP="00977874">
            <w:pPr>
              <w:pStyle w:val="Sarakstarindkopa"/>
              <w:ind w:left="0"/>
              <w:jc w:val="both"/>
              <w:rPr>
                <w:rFonts w:ascii="Times New Roman" w:hAnsi="Times New Roman" w:cs="Times New Roman"/>
                <w:b/>
              </w:rPr>
            </w:pPr>
            <w:r w:rsidRPr="00AF4DF9">
              <w:rPr>
                <w:rFonts w:ascii="Times New Roman" w:hAnsi="Times New Roman" w:cs="Times New Roman"/>
              </w:rPr>
              <w:t>Ja pretendents ir reģistrēts ārvalstīs, tas iesniedz ārvalstīs līdzvērtīgas komercdarbību reģistrējošas iestādes izsniegtu komersanta reģistrācijas apliecības kopiju vai citas ārvalstu institūcijas izsniegtu izziņas kopiju.</w:t>
            </w:r>
          </w:p>
        </w:tc>
      </w:tr>
      <w:tr w:rsidR="00977874" w:rsidRPr="00AF4DF9" w14:paraId="5A1832E4" w14:textId="77777777" w:rsidTr="00EF17C7">
        <w:tc>
          <w:tcPr>
            <w:tcW w:w="659" w:type="dxa"/>
          </w:tcPr>
          <w:p w14:paraId="179579BD" w14:textId="15EB523A" w:rsidR="00977874" w:rsidRPr="00AF4DF9" w:rsidRDefault="00145BBB" w:rsidP="00977874">
            <w:pPr>
              <w:pStyle w:val="Sarakstarindkopa"/>
              <w:ind w:left="0"/>
              <w:jc w:val="both"/>
              <w:rPr>
                <w:rFonts w:ascii="Times New Roman" w:hAnsi="Times New Roman" w:cs="Times New Roman"/>
              </w:rPr>
            </w:pPr>
            <w:r w:rsidRPr="00AF4DF9">
              <w:rPr>
                <w:rFonts w:ascii="Times New Roman" w:hAnsi="Times New Roman" w:cs="Times New Roman"/>
              </w:rPr>
              <w:t>9.4.</w:t>
            </w:r>
          </w:p>
        </w:tc>
        <w:tc>
          <w:tcPr>
            <w:tcW w:w="3338" w:type="dxa"/>
          </w:tcPr>
          <w:p w14:paraId="5C6C0879" w14:textId="75048384" w:rsidR="00977874" w:rsidRPr="00AF4DF9" w:rsidRDefault="0029625A" w:rsidP="00977874">
            <w:pPr>
              <w:pStyle w:val="Sarakstarindkopa"/>
              <w:ind w:left="0"/>
              <w:jc w:val="both"/>
              <w:rPr>
                <w:rFonts w:ascii="Times New Roman" w:hAnsi="Times New Roman" w:cs="Times New Roman"/>
              </w:rPr>
            </w:pPr>
            <w:r w:rsidRPr="00AF4DF9">
              <w:rPr>
                <w:rFonts w:ascii="Times New Roman" w:hAnsi="Times New Roman" w:cs="Times New Roman"/>
              </w:rPr>
              <w:t>Piegādātāju apvienības iesniedz visu piegādātāju apvienības dalībnieku parakstītu vienošanos.</w:t>
            </w:r>
          </w:p>
        </w:tc>
        <w:tc>
          <w:tcPr>
            <w:tcW w:w="3573" w:type="dxa"/>
          </w:tcPr>
          <w:p w14:paraId="378DE85E" w14:textId="2946F1F6" w:rsidR="00977874" w:rsidRPr="00AF4DF9" w:rsidRDefault="00145BBB" w:rsidP="00977874">
            <w:pPr>
              <w:pStyle w:val="Sarakstarindkopa"/>
              <w:ind w:left="0"/>
              <w:jc w:val="both"/>
              <w:rPr>
                <w:rFonts w:ascii="Times New Roman" w:hAnsi="Times New Roman" w:cs="Times New Roman"/>
                <w:b/>
              </w:rPr>
            </w:pPr>
            <w:r w:rsidRPr="00AF4DF9">
              <w:rPr>
                <w:rFonts w:ascii="Times New Roman" w:hAnsi="Times New Roman" w:cs="Times New Roman"/>
              </w:rPr>
              <w:t>Ja piedāvājumu konkursam iesniedz piegādātāju apvienība, piedāvājumam pievieno piegādātāju apvienības dalībnieku parakstītu v</w:t>
            </w:r>
            <w:r w:rsidR="0029625A" w:rsidRPr="00AF4DF9">
              <w:rPr>
                <w:rFonts w:ascii="Times New Roman" w:hAnsi="Times New Roman" w:cs="Times New Roman"/>
              </w:rPr>
              <w:t xml:space="preserve">ienošanos. Šajā </w:t>
            </w:r>
            <w:r w:rsidRPr="00AF4DF9">
              <w:rPr>
                <w:rFonts w:ascii="Times New Roman" w:hAnsi="Times New Roman" w:cs="Times New Roman"/>
              </w:rPr>
              <w:t>vienošanās norāda: Piegādātāju apvienības dalībnieku apliecinājumu par sadarbību nākotnē iepirkuma līguma izpildē; iepirkuma līguma daļas, kuras izpildīs katrs no piegādātāju apvienības dalībniekiem; Apliecinājumu, ka, ja tiks pieņemts lēmums piegādātāju apvienībai piešķirt līguma slēgšanas tiesības, visi piegādātāju apvienības dalībnieki nesīs solidāru atbildību pret pasūtītāju; Dalībnieku, kurš pilnvarots parakstīt piedāvājumu un pārstāvēt piegādātāju apvienību konkursā, kā arī parakstīt iepirkuma līgumu</w:t>
            </w:r>
            <w:r w:rsidR="00FE20F6" w:rsidRPr="00AF4DF9">
              <w:rPr>
                <w:rFonts w:ascii="Times New Roman" w:hAnsi="Times New Roman" w:cs="Times New Roman"/>
              </w:rPr>
              <w:t>.</w:t>
            </w:r>
          </w:p>
        </w:tc>
      </w:tr>
      <w:tr w:rsidR="00145BBB" w:rsidRPr="00AF4DF9" w14:paraId="278C09B7" w14:textId="77777777" w:rsidTr="00EF17C7">
        <w:tc>
          <w:tcPr>
            <w:tcW w:w="659" w:type="dxa"/>
          </w:tcPr>
          <w:p w14:paraId="60621C26" w14:textId="425D87A6" w:rsidR="00145BBB" w:rsidRPr="00AF4DF9" w:rsidRDefault="00145BBB" w:rsidP="00977874">
            <w:pPr>
              <w:pStyle w:val="Sarakstarindkopa"/>
              <w:ind w:left="0"/>
              <w:jc w:val="both"/>
              <w:rPr>
                <w:rFonts w:ascii="Times New Roman" w:hAnsi="Times New Roman" w:cs="Times New Roman"/>
              </w:rPr>
            </w:pPr>
            <w:r w:rsidRPr="00AF4DF9">
              <w:rPr>
                <w:rFonts w:ascii="Times New Roman" w:hAnsi="Times New Roman" w:cs="Times New Roman"/>
              </w:rPr>
              <w:lastRenderedPageBreak/>
              <w:t>9.5.</w:t>
            </w:r>
          </w:p>
        </w:tc>
        <w:tc>
          <w:tcPr>
            <w:tcW w:w="3338" w:type="dxa"/>
          </w:tcPr>
          <w:p w14:paraId="48309E7D" w14:textId="20609F08" w:rsidR="00145BBB" w:rsidRPr="00AF4DF9" w:rsidRDefault="00FE20F6" w:rsidP="00FE20F6">
            <w:pPr>
              <w:pStyle w:val="Paraststmeklis"/>
              <w:jc w:val="both"/>
              <w:rPr>
                <w:rFonts w:ascii="Times New Roman" w:hAnsi="Times New Roman"/>
                <w:sz w:val="24"/>
                <w:szCs w:val="24"/>
              </w:rPr>
            </w:pPr>
            <w:r w:rsidRPr="00AF4DF9">
              <w:rPr>
                <w:rFonts w:ascii="Times New Roman" w:hAnsi="Times New Roman"/>
                <w:sz w:val="24"/>
                <w:szCs w:val="24"/>
              </w:rPr>
              <w:t xml:space="preserve">Pretendents iepriekšējo trīs gadu laikā (2015., 2016., </w:t>
            </w:r>
            <w:r w:rsidR="003C262B" w:rsidRPr="00AF4DF9">
              <w:rPr>
                <w:rFonts w:ascii="Times New Roman" w:hAnsi="Times New Roman"/>
                <w:sz w:val="24"/>
                <w:szCs w:val="24"/>
              </w:rPr>
              <w:t xml:space="preserve">2017., </w:t>
            </w:r>
            <w:r w:rsidRPr="00AF4DF9">
              <w:rPr>
                <w:rFonts w:ascii="Times New Roman" w:hAnsi="Times New Roman"/>
                <w:sz w:val="24"/>
                <w:szCs w:val="24"/>
              </w:rPr>
              <w:t>201</w:t>
            </w:r>
            <w:r w:rsidR="003C262B" w:rsidRPr="00AF4DF9">
              <w:rPr>
                <w:rFonts w:ascii="Times New Roman" w:hAnsi="Times New Roman"/>
                <w:sz w:val="24"/>
                <w:szCs w:val="24"/>
              </w:rPr>
              <w:t>8</w:t>
            </w:r>
            <w:r w:rsidRPr="00AF4DF9">
              <w:rPr>
                <w:rFonts w:ascii="Times New Roman" w:hAnsi="Times New Roman"/>
                <w:sz w:val="24"/>
                <w:szCs w:val="24"/>
              </w:rPr>
              <w:t xml:space="preserve">.gadā – līdz piedāvājuma iesniegšanas brīdim) </w:t>
            </w:r>
            <w:r w:rsidR="008D6027" w:rsidRPr="00AF4DF9">
              <w:rPr>
                <w:rFonts w:ascii="Times New Roman" w:hAnsi="Times New Roman"/>
                <w:sz w:val="24"/>
                <w:szCs w:val="24"/>
              </w:rPr>
              <w:t xml:space="preserve">veicis </w:t>
            </w:r>
            <w:r w:rsidR="00A70281">
              <w:rPr>
                <w:rFonts w:ascii="Times New Roman" w:hAnsi="Times New Roman"/>
                <w:sz w:val="24"/>
                <w:szCs w:val="24"/>
              </w:rPr>
              <w:t>pieca</w:t>
            </w:r>
            <w:r w:rsidR="00B94E3B" w:rsidRPr="00AF4DF9">
              <w:rPr>
                <w:rFonts w:ascii="Times New Roman" w:hAnsi="Times New Roman"/>
                <w:sz w:val="24"/>
                <w:szCs w:val="24"/>
              </w:rPr>
              <w:t>s</w:t>
            </w:r>
            <w:r w:rsidR="008D6027" w:rsidRPr="00AF4DF9">
              <w:rPr>
                <w:rFonts w:ascii="Times New Roman" w:hAnsi="Times New Roman"/>
                <w:sz w:val="24"/>
                <w:szCs w:val="24"/>
              </w:rPr>
              <w:t xml:space="preserve"> līdzīga rakstura preču </w:t>
            </w:r>
            <w:r w:rsidR="00CF3272" w:rsidRPr="00AF4DF9">
              <w:rPr>
                <w:rFonts w:ascii="Times New Roman" w:hAnsi="Times New Roman"/>
                <w:sz w:val="24"/>
                <w:szCs w:val="24"/>
              </w:rPr>
              <w:t>piegādes</w:t>
            </w:r>
            <w:r w:rsidR="008D6027" w:rsidRPr="00AF4DF9">
              <w:rPr>
                <w:rFonts w:ascii="Times New Roman" w:hAnsi="Times New Roman"/>
                <w:sz w:val="24"/>
                <w:szCs w:val="24"/>
              </w:rPr>
              <w:t xml:space="preserve"> vismaz trīs</w:t>
            </w:r>
            <w:r w:rsidR="008D6027" w:rsidRPr="00AF4DF9">
              <w:rPr>
                <w:rFonts w:ascii="Times New Roman" w:hAnsi="Times New Roman"/>
                <w:color w:val="FF0000"/>
                <w:sz w:val="24"/>
                <w:szCs w:val="24"/>
              </w:rPr>
              <w:t xml:space="preserve"> </w:t>
            </w:r>
            <w:r w:rsidR="008D6027" w:rsidRPr="00AF4DF9">
              <w:rPr>
                <w:rFonts w:ascii="Times New Roman" w:hAnsi="Times New Roman"/>
                <w:sz w:val="24"/>
                <w:szCs w:val="24"/>
              </w:rPr>
              <w:t>noslēgtu līgumu ietvaros.</w:t>
            </w:r>
            <w:r w:rsidRPr="00AF4DF9">
              <w:rPr>
                <w:rFonts w:ascii="Times New Roman" w:hAnsi="Times New Roman"/>
                <w:i/>
                <w:sz w:val="24"/>
                <w:szCs w:val="24"/>
              </w:rPr>
              <w:t xml:space="preserve"> </w:t>
            </w:r>
            <w:r w:rsidRPr="00AF4DF9">
              <w:rPr>
                <w:rFonts w:ascii="Times New Roman" w:hAnsi="Times New Roman"/>
                <w:sz w:val="24"/>
                <w:szCs w:val="24"/>
              </w:rPr>
              <w:t xml:space="preserve">Pretendents, kura darbības laiks ir īsāks kā trīs gadi, pieprasīto informāciju iesniedz par savu darbības laiku. </w:t>
            </w:r>
            <w:r w:rsidR="00145BBB" w:rsidRPr="00AF4DF9">
              <w:rPr>
                <w:rFonts w:ascii="Times New Roman" w:hAnsi="Times New Roman"/>
                <w:sz w:val="24"/>
                <w:szCs w:val="24"/>
              </w:rPr>
              <w:t xml:space="preserve">Ja pretendenta norādītais klients </w:t>
            </w:r>
            <w:r w:rsidRPr="00AF4DF9">
              <w:rPr>
                <w:rFonts w:ascii="Times New Roman" w:hAnsi="Times New Roman"/>
                <w:sz w:val="24"/>
                <w:szCs w:val="24"/>
              </w:rPr>
              <w:t>Iepirkumu komisijai</w:t>
            </w:r>
            <w:r w:rsidR="00145BBB" w:rsidRPr="00AF4DF9">
              <w:rPr>
                <w:rFonts w:ascii="Times New Roman" w:hAnsi="Times New Roman"/>
                <w:sz w:val="24"/>
                <w:szCs w:val="24"/>
              </w:rPr>
              <w:t xml:space="preserve"> sniegs negatīvu atsauksmi par attiecīgā pasūtījuma izpildi, </w:t>
            </w:r>
            <w:r w:rsidRPr="00AF4DF9">
              <w:rPr>
                <w:rFonts w:ascii="Times New Roman" w:hAnsi="Times New Roman"/>
                <w:sz w:val="24"/>
                <w:szCs w:val="24"/>
              </w:rPr>
              <w:t xml:space="preserve">Iepirkumu komisija </w:t>
            </w:r>
            <w:r w:rsidR="00145BBB" w:rsidRPr="00AF4DF9">
              <w:rPr>
                <w:rFonts w:ascii="Times New Roman" w:hAnsi="Times New Roman"/>
                <w:sz w:val="24"/>
                <w:szCs w:val="24"/>
              </w:rPr>
              <w:t xml:space="preserve">noraida pretendentu kā neatbilstošu kvalifikācijas prasībām. </w:t>
            </w:r>
          </w:p>
          <w:p w14:paraId="2EDEC894" w14:textId="77777777" w:rsidR="00145BBB" w:rsidRPr="00AF4DF9" w:rsidRDefault="00145BBB" w:rsidP="00977874">
            <w:pPr>
              <w:pStyle w:val="Sarakstarindkopa"/>
              <w:ind w:left="0"/>
              <w:jc w:val="both"/>
              <w:rPr>
                <w:rFonts w:ascii="Times New Roman" w:hAnsi="Times New Roman" w:cs="Times New Roman"/>
                <w:b/>
              </w:rPr>
            </w:pPr>
          </w:p>
        </w:tc>
        <w:tc>
          <w:tcPr>
            <w:tcW w:w="3573" w:type="dxa"/>
          </w:tcPr>
          <w:p w14:paraId="33C1A963" w14:textId="726BBCA3" w:rsidR="00145BBB" w:rsidRPr="00AF4DF9" w:rsidRDefault="00145BBB" w:rsidP="00B94E3B">
            <w:pPr>
              <w:pStyle w:val="Sarakstarindkopa"/>
              <w:ind w:left="0"/>
              <w:jc w:val="both"/>
              <w:rPr>
                <w:rFonts w:ascii="Times New Roman" w:hAnsi="Times New Roman" w:cs="Times New Roman"/>
              </w:rPr>
            </w:pPr>
            <w:r w:rsidRPr="00AF4DF9">
              <w:rPr>
                <w:rFonts w:ascii="Times New Roman" w:hAnsi="Times New Roman" w:cs="Times New Roman"/>
              </w:rPr>
              <w:t xml:space="preserve">Pretendents iesniedz </w:t>
            </w:r>
            <w:r w:rsidRPr="00AF4DF9">
              <w:rPr>
                <w:rFonts w:ascii="Times New Roman" w:hAnsi="Times New Roman" w:cs="Times New Roman"/>
                <w:b/>
                <w:u w:val="single"/>
              </w:rPr>
              <w:t>pretendenta pieredzes apliecinājumu</w:t>
            </w:r>
            <w:r w:rsidR="00A70281">
              <w:rPr>
                <w:rFonts w:ascii="Times New Roman" w:hAnsi="Times New Roman" w:cs="Times New Roman"/>
              </w:rPr>
              <w:t xml:space="preserve"> (3</w:t>
            </w:r>
            <w:r w:rsidR="00B94E3B" w:rsidRPr="00AF4DF9">
              <w:rPr>
                <w:rFonts w:ascii="Times New Roman" w:hAnsi="Times New Roman" w:cs="Times New Roman"/>
              </w:rPr>
              <w:t>.pielikums) par pēdējo 3</w:t>
            </w:r>
            <w:r w:rsidRPr="00AF4DF9">
              <w:rPr>
                <w:rFonts w:ascii="Times New Roman" w:hAnsi="Times New Roman" w:cs="Times New Roman"/>
              </w:rPr>
              <w:t xml:space="preserve"> (trīs) gadu laikā </w:t>
            </w:r>
            <w:r w:rsidR="00B94E3B" w:rsidRPr="00AF4DF9">
              <w:rPr>
                <w:rFonts w:ascii="Times New Roman" w:hAnsi="Times New Roman" w:cs="Times New Roman"/>
              </w:rPr>
              <w:t>veiktajām</w:t>
            </w:r>
            <w:r w:rsidR="008D6027" w:rsidRPr="00AF4DF9">
              <w:rPr>
                <w:rFonts w:ascii="Times New Roman" w:hAnsi="Times New Roman" w:cs="Times New Roman"/>
              </w:rPr>
              <w:t xml:space="preserve"> piegādēm</w:t>
            </w:r>
            <w:r w:rsidRPr="00AF4DF9">
              <w:rPr>
                <w:rFonts w:ascii="Times New Roman" w:hAnsi="Times New Roman" w:cs="Times New Roman"/>
              </w:rPr>
              <w:t xml:space="preserve">.  Papildus pretendents pievieno ne mazāk kā </w:t>
            </w:r>
            <w:r w:rsidRPr="00AF4DF9">
              <w:rPr>
                <w:rFonts w:ascii="Times New Roman" w:hAnsi="Times New Roman" w:cs="Times New Roman"/>
                <w:b/>
                <w:u w:val="single"/>
              </w:rPr>
              <w:t>2 (divas) pozitīvas atsauksmes</w:t>
            </w:r>
            <w:r w:rsidRPr="00AF4DF9">
              <w:rPr>
                <w:rFonts w:ascii="Times New Roman" w:hAnsi="Times New Roman" w:cs="Times New Roman"/>
              </w:rPr>
              <w:t xml:space="preserve"> no </w:t>
            </w:r>
            <w:r w:rsidR="00FE20F6" w:rsidRPr="00AF4DF9">
              <w:rPr>
                <w:rFonts w:ascii="Times New Roman" w:hAnsi="Times New Roman" w:cs="Times New Roman"/>
              </w:rPr>
              <w:t>diviem dažādiem klientiem</w:t>
            </w:r>
            <w:r w:rsidRPr="00AF4DF9">
              <w:rPr>
                <w:rFonts w:ascii="Times New Roman" w:hAnsi="Times New Roman" w:cs="Times New Roman"/>
              </w:rPr>
              <w:t>, kas nav vecākas par 3 (trīs) gadiem</w:t>
            </w:r>
            <w:r w:rsidR="00FE20F6" w:rsidRPr="00AF4DF9">
              <w:rPr>
                <w:rFonts w:ascii="Times New Roman" w:hAnsi="Times New Roman" w:cs="Times New Roman"/>
              </w:rPr>
              <w:t>.</w:t>
            </w:r>
          </w:p>
        </w:tc>
      </w:tr>
      <w:tr w:rsidR="00145BBB" w:rsidRPr="00AF4DF9" w14:paraId="3E72AB10" w14:textId="77777777" w:rsidTr="00EF17C7">
        <w:tc>
          <w:tcPr>
            <w:tcW w:w="659" w:type="dxa"/>
          </w:tcPr>
          <w:p w14:paraId="19ECDFD9" w14:textId="4E057B7E" w:rsidR="00145BBB" w:rsidRPr="00AF4DF9" w:rsidRDefault="00FE20F6" w:rsidP="00977874">
            <w:pPr>
              <w:pStyle w:val="Sarakstarindkopa"/>
              <w:ind w:left="0"/>
              <w:jc w:val="both"/>
              <w:rPr>
                <w:rFonts w:ascii="Times New Roman" w:hAnsi="Times New Roman" w:cs="Times New Roman"/>
              </w:rPr>
            </w:pPr>
            <w:r w:rsidRPr="00AF4DF9">
              <w:rPr>
                <w:rFonts w:ascii="Times New Roman" w:hAnsi="Times New Roman" w:cs="Times New Roman"/>
              </w:rPr>
              <w:t>9.6.</w:t>
            </w:r>
          </w:p>
        </w:tc>
        <w:tc>
          <w:tcPr>
            <w:tcW w:w="3338" w:type="dxa"/>
          </w:tcPr>
          <w:p w14:paraId="2F54420D" w14:textId="7CD783E1" w:rsidR="00145BBB" w:rsidRPr="00AF4DF9" w:rsidRDefault="00EE6521" w:rsidP="00B94E3B">
            <w:pPr>
              <w:pStyle w:val="Sarakstarindkopa"/>
              <w:ind w:left="0"/>
              <w:jc w:val="both"/>
              <w:rPr>
                <w:rFonts w:ascii="Times New Roman" w:hAnsi="Times New Roman" w:cs="Times New Roman"/>
                <w:b/>
              </w:rPr>
            </w:pPr>
            <w:r w:rsidRPr="00AF4DF9">
              <w:rPr>
                <w:rFonts w:ascii="Times New Roman" w:hAnsi="Times New Roman" w:cs="Times New Roman"/>
              </w:rPr>
              <w:t>Pretendenta piedāv</w:t>
            </w:r>
            <w:r w:rsidR="00391744" w:rsidRPr="00AF4DF9">
              <w:rPr>
                <w:rFonts w:ascii="Times New Roman" w:hAnsi="Times New Roman" w:cs="Times New Roman"/>
              </w:rPr>
              <w:t>ā</w:t>
            </w:r>
            <w:r w:rsidRPr="00AF4DF9">
              <w:rPr>
                <w:rFonts w:ascii="Times New Roman" w:hAnsi="Times New Roman" w:cs="Times New Roman"/>
              </w:rPr>
              <w:t>jums ir atbilstošs prasītajai tehniskajai specifikācijai, tas</w:t>
            </w:r>
            <w:r w:rsidRPr="00AF4DF9">
              <w:rPr>
                <w:rFonts w:ascii="Times New Roman" w:eastAsia="Times New Roman" w:hAnsi="Times New Roman" w:cs="Times New Roman"/>
                <w:color w:val="000000"/>
                <w:lang w:eastAsia="lv-LV"/>
              </w:rPr>
              <w:t xml:space="preserve"> detalizēti atspoguļo tehniskās specifikācijas prasības. Pretendents norāda preču cenas. Preču </w:t>
            </w:r>
            <w:r w:rsidRPr="00AF4DF9">
              <w:rPr>
                <w:rFonts w:ascii="Times New Roman" w:hAnsi="Times New Roman" w:cs="Times New Roman"/>
              </w:rPr>
              <w:t>cenā jāiekļauj visi ar līguma izpildi saistītie izdevumi, t.i., visas izmaksas, kas saistītas ar pasūtītāja izstrādātajai tehniskajai specifikācijai atbilstošas preces izgatavošanu, piegādi, garantijas saistību izpildi, kā arī ar līguma saistību izpildi, ņemot vērā iepirkuma līguma projektā noteiktos izpildītāja pienākumus, tajā skaitā arī nodokļi un nodevas, izņemot pievienotās vērtības nodokli. Papildu izmaksas līguma darbības laikā netiks pieļautas. Pretendents norāda piedāvāto piegādes termiņu. Preču cenas pretend</w:t>
            </w:r>
            <w:r w:rsidR="0012565C" w:rsidRPr="00AF4DF9">
              <w:rPr>
                <w:rFonts w:ascii="Times New Roman" w:hAnsi="Times New Roman" w:cs="Times New Roman"/>
              </w:rPr>
              <w:t>ents norāda ar ne vairāk kā divā</w:t>
            </w:r>
            <w:r w:rsidRPr="00AF4DF9">
              <w:rPr>
                <w:rFonts w:ascii="Times New Roman" w:hAnsi="Times New Roman" w:cs="Times New Roman"/>
              </w:rPr>
              <w:t>m zīmēm aiz komata. V</w:t>
            </w:r>
            <w:r w:rsidR="00B94E3B" w:rsidRPr="00AF4DF9">
              <w:rPr>
                <w:rFonts w:ascii="Times New Roman" w:hAnsi="Times New Roman" w:cs="Times New Roman"/>
              </w:rPr>
              <w:t>izuālai uzskatāmībai pretendentam jā</w:t>
            </w:r>
            <w:r w:rsidRPr="00AF4DF9">
              <w:rPr>
                <w:rFonts w:ascii="Times New Roman" w:hAnsi="Times New Roman" w:cs="Times New Roman"/>
              </w:rPr>
              <w:t xml:space="preserve">pievieno ilustratīvo materiālu, iekļaujot to Tehniskajā un finanšu piedāvājumā vai pievienojot atsevišķus bukletus, brošūras </w:t>
            </w:r>
            <w:r w:rsidRPr="00AF4DF9">
              <w:rPr>
                <w:rFonts w:ascii="Times New Roman" w:hAnsi="Times New Roman" w:cs="Times New Roman"/>
              </w:rPr>
              <w:lastRenderedPageBreak/>
              <w:t>utml.</w:t>
            </w:r>
            <w:r w:rsidR="0012565C" w:rsidRPr="00AF4DF9">
              <w:rPr>
                <w:rFonts w:ascii="Times New Roman" w:hAnsi="Times New Roman" w:cs="Times New Roman"/>
              </w:rPr>
              <w:t>,</w:t>
            </w:r>
            <w:r w:rsidRPr="00AF4DF9">
              <w:rPr>
                <w:rFonts w:ascii="Times New Roman" w:hAnsi="Times New Roman" w:cs="Times New Roman"/>
              </w:rPr>
              <w:t xml:space="preserve"> vai norādot interneta adresi, kurā preci var apskatīt.</w:t>
            </w:r>
          </w:p>
        </w:tc>
        <w:tc>
          <w:tcPr>
            <w:tcW w:w="3573" w:type="dxa"/>
          </w:tcPr>
          <w:p w14:paraId="4E76CBBB" w14:textId="0953BD45" w:rsidR="00145BBB" w:rsidRPr="00AF4DF9" w:rsidRDefault="00FE20F6" w:rsidP="00073921">
            <w:pPr>
              <w:pStyle w:val="Sarakstarindkopa"/>
              <w:ind w:left="0"/>
              <w:jc w:val="both"/>
              <w:rPr>
                <w:rFonts w:ascii="Times New Roman" w:hAnsi="Times New Roman" w:cs="Times New Roman"/>
              </w:rPr>
            </w:pPr>
            <w:r w:rsidRPr="00AF4DF9">
              <w:rPr>
                <w:rFonts w:ascii="Times New Roman" w:eastAsia="Times New Roman" w:hAnsi="Times New Roman" w:cs="Times New Roman"/>
                <w:color w:val="000000"/>
                <w:lang w:eastAsia="lv-LV"/>
              </w:rPr>
              <w:lastRenderedPageBreak/>
              <w:t>Pretendents iesniedz Tehnisko un finanšu p</w:t>
            </w:r>
            <w:r w:rsidR="00A70281">
              <w:rPr>
                <w:rFonts w:ascii="Times New Roman" w:eastAsia="Times New Roman" w:hAnsi="Times New Roman" w:cs="Times New Roman"/>
                <w:color w:val="000000"/>
                <w:lang w:eastAsia="lv-LV"/>
              </w:rPr>
              <w:t>iedāvājumu (4</w:t>
            </w:r>
            <w:r w:rsidR="00DD6610" w:rsidRPr="00AF4DF9">
              <w:rPr>
                <w:rFonts w:ascii="Times New Roman" w:eastAsia="Times New Roman" w:hAnsi="Times New Roman" w:cs="Times New Roman"/>
                <w:color w:val="000000"/>
                <w:lang w:eastAsia="lv-LV"/>
              </w:rPr>
              <w:t>.pielikums)</w:t>
            </w:r>
            <w:r w:rsidR="00B94E3B" w:rsidRPr="00AF4DF9">
              <w:rPr>
                <w:rFonts w:ascii="Times New Roman" w:eastAsia="Times New Roman" w:hAnsi="Times New Roman" w:cs="Times New Roman"/>
                <w:color w:val="000000"/>
                <w:lang w:eastAsia="lv-LV"/>
              </w:rPr>
              <w:t xml:space="preserve"> un </w:t>
            </w:r>
            <w:r w:rsidR="00B94E3B" w:rsidRPr="00AF4DF9">
              <w:rPr>
                <w:rFonts w:ascii="Times New Roman" w:hAnsi="Times New Roman" w:cs="Times New Roman"/>
              </w:rPr>
              <w:t>ilustratīv</w:t>
            </w:r>
            <w:r w:rsidR="003175AC" w:rsidRPr="00AF4DF9">
              <w:rPr>
                <w:rFonts w:ascii="Times New Roman" w:hAnsi="Times New Roman" w:cs="Times New Roman"/>
              </w:rPr>
              <w:t>o</w:t>
            </w:r>
            <w:r w:rsidR="00B94E3B" w:rsidRPr="00AF4DF9">
              <w:rPr>
                <w:rFonts w:ascii="Times New Roman" w:hAnsi="Times New Roman" w:cs="Times New Roman"/>
              </w:rPr>
              <w:t xml:space="preserve"> materiāl</w:t>
            </w:r>
            <w:r w:rsidR="003175AC" w:rsidRPr="00AF4DF9">
              <w:rPr>
                <w:rFonts w:ascii="Times New Roman" w:hAnsi="Times New Roman" w:cs="Times New Roman"/>
              </w:rPr>
              <w:t>u</w:t>
            </w:r>
            <w:r w:rsidR="00B94E3B" w:rsidRPr="00AF4DF9">
              <w:rPr>
                <w:rFonts w:ascii="Times New Roman" w:hAnsi="Times New Roman" w:cs="Times New Roman"/>
              </w:rPr>
              <w:t xml:space="preserve">, pievienojot </w:t>
            </w:r>
            <w:r w:rsidR="003175AC" w:rsidRPr="00AF4DF9">
              <w:rPr>
                <w:rFonts w:ascii="Times New Roman" w:hAnsi="Times New Roman" w:cs="Times New Roman"/>
              </w:rPr>
              <w:t xml:space="preserve">preces tehnisko skici vai </w:t>
            </w:r>
            <w:r w:rsidR="00B94E3B" w:rsidRPr="00AF4DF9">
              <w:rPr>
                <w:rFonts w:ascii="Times New Roman" w:hAnsi="Times New Roman" w:cs="Times New Roman"/>
              </w:rPr>
              <w:t xml:space="preserve">atsevišķus bukletus, brošūras utml., vai norādot interneta adresi, kurā </w:t>
            </w:r>
            <w:r w:rsidR="00073921" w:rsidRPr="00AF4DF9">
              <w:rPr>
                <w:rFonts w:ascii="Times New Roman" w:hAnsi="Times New Roman" w:cs="Times New Roman"/>
              </w:rPr>
              <w:t>piedāvātā prece ir apskatāma</w:t>
            </w:r>
            <w:r w:rsidR="003175AC" w:rsidRPr="00AF4DF9">
              <w:rPr>
                <w:rFonts w:ascii="Times New Roman" w:hAnsi="Times New Roman" w:cs="Times New Roman"/>
              </w:rPr>
              <w:t>.</w:t>
            </w:r>
          </w:p>
        </w:tc>
      </w:tr>
      <w:tr w:rsidR="003E4EDF" w:rsidRPr="00AF4DF9" w14:paraId="6F02E71C" w14:textId="77777777" w:rsidTr="00EF17C7">
        <w:tc>
          <w:tcPr>
            <w:tcW w:w="659" w:type="dxa"/>
          </w:tcPr>
          <w:p w14:paraId="70ABE350" w14:textId="281BD094" w:rsidR="003E4EDF" w:rsidRPr="00AF4DF9" w:rsidRDefault="003E4EDF" w:rsidP="003E4EDF">
            <w:pPr>
              <w:jc w:val="both"/>
              <w:rPr>
                <w:rFonts w:ascii="Times New Roman" w:hAnsi="Times New Roman" w:cs="Times New Roman"/>
              </w:rPr>
            </w:pPr>
            <w:r w:rsidRPr="00AF4DF9">
              <w:rPr>
                <w:rFonts w:ascii="Times New Roman" w:hAnsi="Times New Roman" w:cs="Times New Roman"/>
              </w:rPr>
              <w:t>9.7.</w:t>
            </w:r>
          </w:p>
        </w:tc>
        <w:tc>
          <w:tcPr>
            <w:tcW w:w="3338" w:type="dxa"/>
          </w:tcPr>
          <w:p w14:paraId="0D3C6F66" w14:textId="1CFE0E11" w:rsidR="003E4EDF" w:rsidRPr="00AF4DF9" w:rsidRDefault="003E4EDF" w:rsidP="003E4EDF">
            <w:pPr>
              <w:pStyle w:val="Sarakstarindkopa"/>
              <w:ind w:left="0"/>
              <w:jc w:val="both"/>
              <w:rPr>
                <w:rFonts w:ascii="Times New Roman" w:hAnsi="Times New Roman" w:cs="Times New Roman"/>
              </w:rPr>
            </w:pPr>
            <w:r w:rsidRPr="00AF4DF9">
              <w:rPr>
                <w:rFonts w:ascii="Times New Roman" w:hAnsi="Times New Roman" w:cs="Times New Roman"/>
              </w:rPr>
              <w:t>Pretendents norāda piedāvāto garantijas laiku, kas nav mazāks par 24 mēnešiem un piegādes termiņu, kas nav lielāks par 60 dienām no līguma noslēgšanas brīža.</w:t>
            </w:r>
          </w:p>
        </w:tc>
        <w:tc>
          <w:tcPr>
            <w:tcW w:w="3573" w:type="dxa"/>
          </w:tcPr>
          <w:p w14:paraId="628A4EEE" w14:textId="6816EE0F" w:rsidR="003E4EDF" w:rsidRPr="00AF4DF9" w:rsidRDefault="003E4EDF" w:rsidP="003E4EDF">
            <w:pPr>
              <w:pStyle w:val="Sarakstarindkopa"/>
              <w:ind w:left="0"/>
              <w:jc w:val="both"/>
              <w:rPr>
                <w:rFonts w:ascii="Times New Roman" w:eastAsia="Times New Roman" w:hAnsi="Times New Roman" w:cs="Times New Roman"/>
                <w:color w:val="000000"/>
                <w:lang w:eastAsia="lv-LV"/>
              </w:rPr>
            </w:pPr>
            <w:r w:rsidRPr="00AF4DF9">
              <w:rPr>
                <w:rFonts w:ascii="Times New Roman" w:hAnsi="Times New Roman" w:cs="Times New Roman"/>
              </w:rPr>
              <w:t>Pretendents iesniedz Te</w:t>
            </w:r>
            <w:r w:rsidR="00A70281">
              <w:rPr>
                <w:rFonts w:ascii="Times New Roman" w:hAnsi="Times New Roman" w:cs="Times New Roman"/>
              </w:rPr>
              <w:t>hnisko un finanšu piedāvajumu (4</w:t>
            </w:r>
            <w:r w:rsidRPr="00AF4DF9">
              <w:rPr>
                <w:rFonts w:ascii="Times New Roman" w:hAnsi="Times New Roman" w:cs="Times New Roman"/>
              </w:rPr>
              <w:t>.pielikums), aizpildot attiecīgās sadaļas par preču garantijas termiņu un preču piegādes termiņiem.</w:t>
            </w:r>
          </w:p>
        </w:tc>
      </w:tr>
    </w:tbl>
    <w:p w14:paraId="04D04DB9" w14:textId="6D1B60EC" w:rsidR="00977874" w:rsidRPr="00AF4DF9" w:rsidRDefault="00977874" w:rsidP="00977874">
      <w:pPr>
        <w:pStyle w:val="Sarakstarindkopa"/>
        <w:jc w:val="both"/>
        <w:rPr>
          <w:rFonts w:ascii="Times New Roman" w:hAnsi="Times New Roman" w:cs="Times New Roman"/>
          <w:b/>
        </w:rPr>
      </w:pPr>
    </w:p>
    <w:p w14:paraId="1DA1E088" w14:textId="553DD5F0" w:rsidR="005A6092" w:rsidRPr="00AF4DF9" w:rsidRDefault="005A6092" w:rsidP="00977874">
      <w:pPr>
        <w:jc w:val="both"/>
        <w:rPr>
          <w:rFonts w:ascii="Times New Roman" w:hAnsi="Times New Roman" w:cs="Times New Roman"/>
        </w:rPr>
      </w:pPr>
    </w:p>
    <w:p w14:paraId="32CC7F92" w14:textId="5C033ADA" w:rsidR="00295823" w:rsidRPr="00AF4DF9" w:rsidRDefault="00295823" w:rsidP="003E4EDF">
      <w:pPr>
        <w:pStyle w:val="Sarakstarindkopa"/>
        <w:numPr>
          <w:ilvl w:val="1"/>
          <w:numId w:val="5"/>
        </w:numPr>
        <w:jc w:val="both"/>
        <w:rPr>
          <w:rFonts w:ascii="Times New Roman" w:hAnsi="Times New Roman" w:cs="Times New Roman"/>
          <w:b/>
        </w:rPr>
      </w:pPr>
      <w:r w:rsidRPr="00AF4DF9">
        <w:rPr>
          <w:rFonts w:ascii="Times New Roman" w:hAnsi="Times New Roman" w:cs="Times New Roman"/>
        </w:rPr>
        <w:t xml:space="preserve">Pretendentam, lai apliecinātu, ka tas atbilst Nolikumā noteiktajām pretendentu kvalifikācijas prasībam, saskaņā ar Publisko iepirkumu likuma 49.pantu kā sākotnējo pierādījumu drīkst iesniegt Eiropas vienoto iepirkuma procedūru dokumentu. To iesniedz papīra </w:t>
      </w:r>
      <w:r w:rsidR="002C4115" w:rsidRPr="00AF4DF9">
        <w:rPr>
          <w:rFonts w:ascii="Times New Roman" w:hAnsi="Times New Roman" w:cs="Times New Roman"/>
        </w:rPr>
        <w:t>formā</w:t>
      </w:r>
      <w:r w:rsidRPr="00AF4DF9">
        <w:rPr>
          <w:rFonts w:ascii="Times New Roman" w:hAnsi="Times New Roman" w:cs="Times New Roman"/>
        </w:rPr>
        <w:t xml:space="preserve"> arī par katru saistīto personu, uz kuras iespējām pretendents balstās, lai apliecinātu, ka tā kvalifikācija atbilst Nolikumā izvirzītajām prasībām.  Eiropas vienotā iepirkuma procedūru dokumenta veidlapa pieejama </w:t>
      </w:r>
      <w:hyperlink r:id="rId12" w:history="1">
        <w:r w:rsidRPr="00AF4DF9">
          <w:rPr>
            <w:rStyle w:val="Hipersaite"/>
            <w:rFonts w:ascii="Times New Roman" w:hAnsi="Times New Roman" w:cs="Times New Roman"/>
          </w:rPr>
          <w:t>https://ec.europa.eu/growth/tools-databases/espd/filter?lang=lv#</w:t>
        </w:r>
      </w:hyperlink>
      <w:r w:rsidRPr="00AF4DF9">
        <w:rPr>
          <w:rStyle w:val="Hipersaite"/>
          <w:rFonts w:ascii="Times New Roman" w:hAnsi="Times New Roman" w:cs="Times New Roman"/>
        </w:rPr>
        <w:t xml:space="preserve">. </w:t>
      </w:r>
    </w:p>
    <w:p w14:paraId="2DA271D5" w14:textId="77777777" w:rsidR="007701C9" w:rsidRPr="00AF4DF9" w:rsidRDefault="007701C9" w:rsidP="007701C9">
      <w:pPr>
        <w:jc w:val="both"/>
        <w:rPr>
          <w:rFonts w:ascii="Times New Roman" w:hAnsi="Times New Roman" w:cs="Times New Roman"/>
          <w:b/>
        </w:rPr>
      </w:pPr>
    </w:p>
    <w:p w14:paraId="219790DA" w14:textId="43F1531C" w:rsidR="0052258C" w:rsidRPr="00AF4DF9" w:rsidRDefault="0052258C" w:rsidP="00C91903">
      <w:pPr>
        <w:pStyle w:val="Sarakstarindkopa"/>
        <w:numPr>
          <w:ilvl w:val="0"/>
          <w:numId w:val="5"/>
        </w:numPr>
        <w:jc w:val="both"/>
        <w:rPr>
          <w:rFonts w:ascii="Times New Roman" w:hAnsi="Times New Roman" w:cs="Times New Roman"/>
          <w:b/>
        </w:rPr>
      </w:pPr>
      <w:r w:rsidRPr="00AF4DF9">
        <w:rPr>
          <w:rFonts w:ascii="Times New Roman" w:hAnsi="Times New Roman" w:cs="Times New Roman"/>
          <w:b/>
        </w:rPr>
        <w:t>PIEDĀVĀJUMU ATVĒRŠANA UN VĒRTĒŠANA</w:t>
      </w:r>
    </w:p>
    <w:p w14:paraId="495482B7" w14:textId="0323B0C6" w:rsidR="002D2438" w:rsidRPr="00AF4DF9" w:rsidRDefault="00310A51" w:rsidP="00F9433A">
      <w:pPr>
        <w:pStyle w:val="Sarakstarindkopa"/>
        <w:numPr>
          <w:ilvl w:val="1"/>
          <w:numId w:val="8"/>
        </w:numPr>
        <w:jc w:val="both"/>
        <w:rPr>
          <w:rFonts w:ascii="Times New Roman" w:hAnsi="Times New Roman" w:cs="Times New Roman"/>
        </w:rPr>
      </w:pPr>
      <w:r w:rsidRPr="00AF4DF9">
        <w:rPr>
          <w:rFonts w:ascii="Times New Roman" w:hAnsi="Times New Roman" w:cs="Times New Roman"/>
        </w:rPr>
        <w:t>Piedāvājumus atver piedāvājumu atvēršanas sanāksmē un tā ir atklāta.</w:t>
      </w:r>
    </w:p>
    <w:p w14:paraId="277CFD82" w14:textId="7567802A" w:rsidR="002D2438" w:rsidRPr="00AF4DF9" w:rsidRDefault="0042286F" w:rsidP="00F9433A">
      <w:pPr>
        <w:pStyle w:val="Sarakstarindkopa"/>
        <w:numPr>
          <w:ilvl w:val="1"/>
          <w:numId w:val="8"/>
        </w:numPr>
        <w:jc w:val="both"/>
        <w:rPr>
          <w:rFonts w:ascii="Times New Roman" w:hAnsi="Times New Roman" w:cs="Times New Roman"/>
        </w:rPr>
      </w:pPr>
      <w:r w:rsidRPr="00AF4DF9">
        <w:rPr>
          <w:rFonts w:ascii="Times New Roman" w:hAnsi="Times New Roman" w:cs="Times New Roman"/>
        </w:rPr>
        <w:t>K</w:t>
      </w:r>
      <w:r w:rsidR="007C5E72" w:rsidRPr="00AF4DF9">
        <w:rPr>
          <w:rFonts w:ascii="Times New Roman" w:hAnsi="Times New Roman" w:cs="Times New Roman"/>
        </w:rPr>
        <w:t>omisija atver piedāvājumus to iesniegšanas secībā.</w:t>
      </w:r>
    </w:p>
    <w:p w14:paraId="41408292" w14:textId="1D53478F" w:rsidR="007C5E72" w:rsidRPr="00AF4DF9" w:rsidRDefault="007C5E72" w:rsidP="00F9433A">
      <w:pPr>
        <w:pStyle w:val="Sarakstarindkopa"/>
        <w:numPr>
          <w:ilvl w:val="1"/>
          <w:numId w:val="8"/>
        </w:numPr>
        <w:jc w:val="both"/>
        <w:rPr>
          <w:rFonts w:ascii="Times New Roman" w:hAnsi="Times New Roman" w:cs="Times New Roman"/>
        </w:rPr>
      </w:pPr>
      <w:r w:rsidRPr="00AF4DF9">
        <w:rPr>
          <w:rFonts w:ascii="Times New Roman" w:hAnsi="Times New Roman" w:cs="Times New Roman"/>
        </w:rPr>
        <w:t>Pēc piedāvājuma atvēršanas</w:t>
      </w:r>
      <w:r w:rsidR="003175AC" w:rsidRPr="00AF4DF9">
        <w:rPr>
          <w:rFonts w:ascii="Times New Roman" w:hAnsi="Times New Roman" w:cs="Times New Roman"/>
        </w:rPr>
        <w:t xml:space="preserve"> komisija: nosauc pretendentu; n</w:t>
      </w:r>
      <w:r w:rsidRPr="00AF4DF9">
        <w:rPr>
          <w:rFonts w:ascii="Times New Roman" w:hAnsi="Times New Roman" w:cs="Times New Roman"/>
        </w:rPr>
        <w:t>osauc piedāvājuma</w:t>
      </w:r>
      <w:r w:rsidR="003175AC" w:rsidRPr="00AF4DF9">
        <w:rPr>
          <w:rFonts w:ascii="Times New Roman" w:hAnsi="Times New Roman" w:cs="Times New Roman"/>
        </w:rPr>
        <w:t xml:space="preserve"> iesniegšanas datumu un laiku; n</w:t>
      </w:r>
      <w:r w:rsidRPr="00AF4DF9">
        <w:rPr>
          <w:rFonts w:ascii="Times New Roman" w:hAnsi="Times New Roman" w:cs="Times New Roman"/>
        </w:rPr>
        <w:t xml:space="preserve">osauc piedāvāto kopējo cenu par līguma </w:t>
      </w:r>
      <w:r w:rsidR="00901D54" w:rsidRPr="00AF4DF9">
        <w:rPr>
          <w:rFonts w:ascii="Times New Roman" w:hAnsi="Times New Roman" w:cs="Times New Roman"/>
        </w:rPr>
        <w:t>izpildi</w:t>
      </w:r>
      <w:r w:rsidRPr="00AF4DF9">
        <w:rPr>
          <w:rFonts w:ascii="Times New Roman" w:hAnsi="Times New Roman" w:cs="Times New Roman"/>
        </w:rPr>
        <w:t xml:space="preserve">; </w:t>
      </w:r>
    </w:p>
    <w:p w14:paraId="4AE5400A" w14:textId="3CA917CE" w:rsidR="002D2438" w:rsidRPr="00AF4DF9" w:rsidRDefault="007C5E72" w:rsidP="00F9433A">
      <w:pPr>
        <w:pStyle w:val="Sarakstarindkopa"/>
        <w:numPr>
          <w:ilvl w:val="1"/>
          <w:numId w:val="8"/>
        </w:numPr>
        <w:jc w:val="both"/>
        <w:rPr>
          <w:rFonts w:ascii="Times New Roman" w:hAnsi="Times New Roman" w:cs="Times New Roman"/>
        </w:rPr>
      </w:pPr>
      <w:r w:rsidRPr="00AF4DF9">
        <w:rPr>
          <w:rFonts w:ascii="Times New Roman" w:hAnsi="Times New Roman" w:cs="Times New Roman"/>
        </w:rPr>
        <w:t>Kad visi piedāvājumi atvērti un nosauktas pretendentu piedāvātās cenas, piedāvājumu atvēršanas sanāksmi slēdz.</w:t>
      </w:r>
    </w:p>
    <w:p w14:paraId="5D2A591A" w14:textId="1E721DC8" w:rsidR="007C5E72" w:rsidRPr="00AF4DF9" w:rsidRDefault="00806AAD" w:rsidP="00F9433A">
      <w:pPr>
        <w:pStyle w:val="Sarakstarindkopa"/>
        <w:numPr>
          <w:ilvl w:val="1"/>
          <w:numId w:val="8"/>
        </w:numPr>
        <w:jc w:val="both"/>
        <w:rPr>
          <w:rFonts w:ascii="Times New Roman" w:hAnsi="Times New Roman" w:cs="Times New Roman"/>
        </w:rPr>
      </w:pPr>
      <w:r w:rsidRPr="00AF4DF9">
        <w:rPr>
          <w:rFonts w:ascii="Times New Roman" w:hAnsi="Times New Roman" w:cs="Times New Roman"/>
        </w:rPr>
        <w:t>Pēc pretendenta pieprasījuma komisija 3 (trīs) darba dienu laikā pēc piedāvājumu atvēršanas sanāksmes izsniedz pretendentam piedāvājumu atvēršanas sanāksmes protokola kopiju.</w:t>
      </w:r>
    </w:p>
    <w:p w14:paraId="478D9AA2" w14:textId="0CB34619" w:rsidR="00806AAD" w:rsidRPr="00AF4DF9" w:rsidRDefault="00806AAD" w:rsidP="00F9433A">
      <w:pPr>
        <w:pStyle w:val="Sarakstarindkopa"/>
        <w:numPr>
          <w:ilvl w:val="1"/>
          <w:numId w:val="8"/>
        </w:numPr>
        <w:jc w:val="both"/>
        <w:rPr>
          <w:rFonts w:ascii="Times New Roman" w:hAnsi="Times New Roman" w:cs="Times New Roman"/>
        </w:rPr>
      </w:pPr>
      <w:r w:rsidRPr="00AF4DF9">
        <w:rPr>
          <w:rFonts w:ascii="Times New Roman" w:hAnsi="Times New Roman" w:cs="Times New Roman"/>
        </w:rPr>
        <w:t>Pretendentu atlasi, piedāvājumu noformējuma atbilstības, tehnisko un finanšu piedāvājumu atbilstības pārbaudi un piedāvājumu vērtēšanu komisija veic slēgtā sanāksmē</w:t>
      </w:r>
      <w:r w:rsidR="00651B5E" w:rsidRPr="00AF4DF9">
        <w:rPr>
          <w:rFonts w:ascii="Times New Roman" w:hAnsi="Times New Roman" w:cs="Times New Roman"/>
        </w:rPr>
        <w:t>.</w:t>
      </w:r>
    </w:p>
    <w:p w14:paraId="2EB9104E" w14:textId="77777777" w:rsidR="00651B5E" w:rsidRPr="00AF4DF9" w:rsidRDefault="00651B5E" w:rsidP="00651B5E">
      <w:pPr>
        <w:jc w:val="both"/>
        <w:rPr>
          <w:rFonts w:ascii="Times New Roman" w:hAnsi="Times New Roman" w:cs="Times New Roman"/>
        </w:rPr>
      </w:pPr>
    </w:p>
    <w:p w14:paraId="530D1BD1" w14:textId="345E1DE7" w:rsidR="0052258C" w:rsidRPr="00AF4DF9" w:rsidRDefault="00DB057B" w:rsidP="00F9433A">
      <w:pPr>
        <w:pStyle w:val="Sarakstarindkopa"/>
        <w:numPr>
          <w:ilvl w:val="0"/>
          <w:numId w:val="8"/>
        </w:numPr>
        <w:jc w:val="both"/>
        <w:rPr>
          <w:rFonts w:ascii="Times New Roman" w:hAnsi="Times New Roman" w:cs="Times New Roman"/>
          <w:b/>
        </w:rPr>
      </w:pPr>
      <w:r w:rsidRPr="00AF4DF9">
        <w:rPr>
          <w:rFonts w:ascii="Times New Roman" w:hAnsi="Times New Roman" w:cs="Times New Roman"/>
          <w:b/>
        </w:rPr>
        <w:t>PRETENDENTU KVALIFIKĀCIJAS PĀRBAUDE, PIEDĀVĀJUMU VĒTĒŠANA UN IZVĒLE</w:t>
      </w:r>
    </w:p>
    <w:p w14:paraId="3E119A38" w14:textId="468BFC7D" w:rsidR="00DB057B" w:rsidRPr="00AF4DF9" w:rsidRDefault="00DB057B" w:rsidP="00F9433A">
      <w:pPr>
        <w:pStyle w:val="Sarakstarindkopa"/>
        <w:numPr>
          <w:ilvl w:val="1"/>
          <w:numId w:val="8"/>
        </w:numPr>
        <w:jc w:val="both"/>
        <w:rPr>
          <w:rFonts w:ascii="Times New Roman" w:hAnsi="Times New Roman" w:cs="Times New Roman"/>
        </w:rPr>
      </w:pPr>
      <w:r w:rsidRPr="00AF4DF9">
        <w:rPr>
          <w:rFonts w:ascii="Times New Roman" w:hAnsi="Times New Roman" w:cs="Times New Roman"/>
        </w:rPr>
        <w:t>Pretendentu atlasi, piedāvājumu noformējuma atbilstības, tehnisko un finanšu piedāvājumu atbilstības pārbaudi un piedāvājumu vērtēšanu komisija veic slēgtā sanāksmē.</w:t>
      </w:r>
    </w:p>
    <w:p w14:paraId="04E775E1" w14:textId="5D286A0D" w:rsidR="00AC6716" w:rsidRPr="00AF4DF9" w:rsidRDefault="00AC6716" w:rsidP="00F9433A">
      <w:pPr>
        <w:pStyle w:val="Sarakstarindkopa"/>
        <w:numPr>
          <w:ilvl w:val="1"/>
          <w:numId w:val="8"/>
        </w:numPr>
        <w:jc w:val="both"/>
        <w:rPr>
          <w:rFonts w:ascii="Times New Roman" w:hAnsi="Times New Roman" w:cs="Times New Roman"/>
        </w:rPr>
      </w:pPr>
      <w:r w:rsidRPr="00AF4DF9">
        <w:rPr>
          <w:rFonts w:ascii="Times New Roman" w:hAnsi="Times New Roman" w:cs="Times New Roman"/>
        </w:rPr>
        <w:t>Piedāvājuma izvēles kritērijs saskaņā ar Publisko iepirkumu likuma 51.panta ceturto daļu ir „Cena“. Līguma slēgšanas tiesības tiks piešķirtas pretendentam, kurš iesniedzis Nolikuma prasībam atbilstošu piedāvājumu ar zemāko cenu.</w:t>
      </w:r>
    </w:p>
    <w:p w14:paraId="7C2B77BC" w14:textId="2DE1461E" w:rsidR="00657365" w:rsidRPr="00AF4DF9" w:rsidRDefault="003911D3" w:rsidP="00F9433A">
      <w:pPr>
        <w:pStyle w:val="Sarakstarindkopa"/>
        <w:numPr>
          <w:ilvl w:val="1"/>
          <w:numId w:val="8"/>
        </w:numPr>
        <w:jc w:val="both"/>
        <w:rPr>
          <w:rFonts w:ascii="Times New Roman" w:hAnsi="Times New Roman" w:cs="Times New Roman"/>
        </w:rPr>
      </w:pPr>
      <w:r w:rsidRPr="00AF4DF9">
        <w:rPr>
          <w:rFonts w:ascii="Times New Roman" w:hAnsi="Times New Roman" w:cs="Times New Roman"/>
        </w:rPr>
        <w:t>Komisija izskata katra pret</w:t>
      </w:r>
      <w:r w:rsidR="00AC6716" w:rsidRPr="00AF4DF9">
        <w:rPr>
          <w:rFonts w:ascii="Times New Roman" w:hAnsi="Times New Roman" w:cs="Times New Roman"/>
        </w:rPr>
        <w:t>endenta piedāvājuma atbilstību N</w:t>
      </w:r>
      <w:r w:rsidRPr="00AF4DF9">
        <w:rPr>
          <w:rFonts w:ascii="Times New Roman" w:hAnsi="Times New Roman" w:cs="Times New Roman"/>
        </w:rPr>
        <w:t>olikuma noformējuma prasībām un pieņem lēmumu par piedāvājuma tālāku izskatīšanu.</w:t>
      </w:r>
      <w:r w:rsidR="00AC6716" w:rsidRPr="00AF4DF9">
        <w:rPr>
          <w:rFonts w:ascii="Times New Roman" w:hAnsi="Times New Roman" w:cs="Times New Roman"/>
        </w:rPr>
        <w:t xml:space="preserve"> Ja Komisija konstatē tādu piedā</w:t>
      </w:r>
      <w:r w:rsidR="008F246C" w:rsidRPr="00AF4DF9">
        <w:rPr>
          <w:rFonts w:ascii="Times New Roman" w:hAnsi="Times New Roman" w:cs="Times New Roman"/>
        </w:rPr>
        <w:t>vajuma neatbilstību Nolikuma 7.</w:t>
      </w:r>
      <w:r w:rsidR="00AC6716" w:rsidRPr="00AF4DF9">
        <w:rPr>
          <w:rFonts w:ascii="Times New Roman" w:hAnsi="Times New Roman" w:cs="Times New Roman"/>
        </w:rPr>
        <w:t xml:space="preserve"> nodaļas prasībām, kura var ietekmēt tālāko lēmuma pieņemšanu attiecībā uz pretendentu, Komisija var pieņemt lēmumu par piedāvājuma tālāku nevērtēšanu.</w:t>
      </w:r>
    </w:p>
    <w:p w14:paraId="2AEAF382" w14:textId="1742FB3D" w:rsidR="003911D3" w:rsidRPr="00AF4DF9" w:rsidRDefault="00B21618" w:rsidP="00F9433A">
      <w:pPr>
        <w:pStyle w:val="Sarakstarindkopa"/>
        <w:numPr>
          <w:ilvl w:val="1"/>
          <w:numId w:val="8"/>
        </w:numPr>
        <w:jc w:val="both"/>
        <w:rPr>
          <w:rFonts w:ascii="Times New Roman" w:hAnsi="Times New Roman" w:cs="Times New Roman"/>
        </w:rPr>
      </w:pPr>
      <w:r w:rsidRPr="00AF4DF9">
        <w:rPr>
          <w:rFonts w:ascii="Times New Roman" w:hAnsi="Times New Roman" w:cs="Times New Roman"/>
        </w:rPr>
        <w:t xml:space="preserve">Komisija </w:t>
      </w:r>
      <w:r w:rsidR="00AC6716" w:rsidRPr="00AF4DF9">
        <w:rPr>
          <w:rFonts w:ascii="Times New Roman" w:hAnsi="Times New Roman" w:cs="Times New Roman"/>
        </w:rPr>
        <w:t>parbauda, vai pretendents ir iesniedzis</w:t>
      </w:r>
      <w:r w:rsidR="008F246C" w:rsidRPr="00AF4DF9">
        <w:rPr>
          <w:rFonts w:ascii="Times New Roman" w:hAnsi="Times New Roman" w:cs="Times New Roman"/>
        </w:rPr>
        <w:t xml:space="preserve"> visus Nolikuma 9.</w:t>
      </w:r>
      <w:r w:rsidR="00F73C4F" w:rsidRPr="00AF4DF9">
        <w:rPr>
          <w:rFonts w:ascii="Times New Roman" w:hAnsi="Times New Roman" w:cs="Times New Roman"/>
        </w:rPr>
        <w:t xml:space="preserve"> nodaļā </w:t>
      </w:r>
      <w:r w:rsidR="00C91903" w:rsidRPr="00AF4DF9">
        <w:rPr>
          <w:rFonts w:ascii="Times New Roman" w:hAnsi="Times New Roman" w:cs="Times New Roman"/>
        </w:rPr>
        <w:t>norādītos dokumentu</w:t>
      </w:r>
      <w:r w:rsidR="00F73C4F" w:rsidRPr="00AF4DF9">
        <w:rPr>
          <w:rFonts w:ascii="Times New Roman" w:hAnsi="Times New Roman" w:cs="Times New Roman"/>
        </w:rPr>
        <w:t>s</w:t>
      </w:r>
      <w:r w:rsidR="00C91903" w:rsidRPr="00AF4DF9">
        <w:rPr>
          <w:rFonts w:ascii="Times New Roman" w:hAnsi="Times New Roman" w:cs="Times New Roman"/>
        </w:rPr>
        <w:t xml:space="preserve"> </w:t>
      </w:r>
      <w:r w:rsidR="008F246C" w:rsidRPr="00AF4DF9">
        <w:rPr>
          <w:rFonts w:ascii="Times New Roman" w:hAnsi="Times New Roman" w:cs="Times New Roman"/>
        </w:rPr>
        <w:t>un tie atbilst 9.</w:t>
      </w:r>
      <w:r w:rsidR="00F73C4F" w:rsidRPr="00AF4DF9">
        <w:rPr>
          <w:rFonts w:ascii="Times New Roman" w:hAnsi="Times New Roman" w:cs="Times New Roman"/>
        </w:rPr>
        <w:t xml:space="preserve"> nodaļā izvirzītajām prasīb</w:t>
      </w:r>
      <w:r w:rsidR="002C4115" w:rsidRPr="00AF4DF9">
        <w:rPr>
          <w:rFonts w:ascii="Times New Roman" w:hAnsi="Times New Roman" w:cs="Times New Roman"/>
        </w:rPr>
        <w:t>ā</w:t>
      </w:r>
      <w:r w:rsidR="00F73C4F" w:rsidRPr="00AF4DF9">
        <w:rPr>
          <w:rFonts w:ascii="Times New Roman" w:hAnsi="Times New Roman" w:cs="Times New Roman"/>
        </w:rPr>
        <w:t>m. Ja Komisija konsta</w:t>
      </w:r>
      <w:r w:rsidR="008F246C" w:rsidRPr="00AF4DF9">
        <w:rPr>
          <w:rFonts w:ascii="Times New Roman" w:hAnsi="Times New Roman" w:cs="Times New Roman"/>
        </w:rPr>
        <w:t>tē, ka nav iesniegts kāds no 9.</w:t>
      </w:r>
      <w:r w:rsidR="00F73C4F" w:rsidRPr="00AF4DF9">
        <w:rPr>
          <w:rFonts w:ascii="Times New Roman" w:hAnsi="Times New Roman" w:cs="Times New Roman"/>
        </w:rPr>
        <w:t xml:space="preserve"> nodaļā norādītajiem dokumentiem vai to saturs nav atbilstošs izvirzītajām prasībām, vai piedāvajums aizpildīts nepilnīgi, </w:t>
      </w:r>
      <w:r w:rsidR="00F73C4F" w:rsidRPr="00AF4DF9">
        <w:rPr>
          <w:rFonts w:ascii="Times New Roman" w:hAnsi="Times New Roman" w:cs="Times New Roman"/>
        </w:rPr>
        <w:lastRenderedPageBreak/>
        <w:t>Komisija izslēdz pretendentu no d</w:t>
      </w:r>
      <w:r w:rsidR="00C91903" w:rsidRPr="00AF4DF9">
        <w:rPr>
          <w:rFonts w:ascii="Times New Roman" w:hAnsi="Times New Roman" w:cs="Times New Roman"/>
        </w:rPr>
        <w:t>a</w:t>
      </w:r>
      <w:r w:rsidR="00F73C4F" w:rsidRPr="00AF4DF9">
        <w:rPr>
          <w:rFonts w:ascii="Times New Roman" w:hAnsi="Times New Roman" w:cs="Times New Roman"/>
        </w:rPr>
        <w:t>lības iepirkumā un pretendenta piedāv</w:t>
      </w:r>
      <w:r w:rsidR="002C4115" w:rsidRPr="00AF4DF9">
        <w:rPr>
          <w:rFonts w:ascii="Times New Roman" w:hAnsi="Times New Roman" w:cs="Times New Roman"/>
        </w:rPr>
        <w:t>ā</w:t>
      </w:r>
      <w:r w:rsidR="00F73C4F" w:rsidRPr="00AF4DF9">
        <w:rPr>
          <w:rFonts w:ascii="Times New Roman" w:hAnsi="Times New Roman" w:cs="Times New Roman"/>
        </w:rPr>
        <w:t xml:space="preserve">jumu tālāk nevērtē. </w:t>
      </w:r>
    </w:p>
    <w:p w14:paraId="4F86D1F2" w14:textId="2DCA3708" w:rsidR="00B21618" w:rsidRPr="00AF4DF9" w:rsidRDefault="00B21618" w:rsidP="00F9433A">
      <w:pPr>
        <w:pStyle w:val="Sarakstarindkopa"/>
        <w:numPr>
          <w:ilvl w:val="1"/>
          <w:numId w:val="8"/>
        </w:numPr>
        <w:jc w:val="both"/>
        <w:rPr>
          <w:rFonts w:ascii="Times New Roman" w:hAnsi="Times New Roman" w:cs="Times New Roman"/>
        </w:rPr>
      </w:pPr>
      <w:r w:rsidRPr="00AF4DF9">
        <w:rPr>
          <w:rFonts w:ascii="Times New Roman" w:hAnsi="Times New Roman" w:cs="Times New Roman"/>
        </w:rPr>
        <w:t>Iepirkumu komisija pārbauda pretendentu piedāvājumu atbilstību Tehniskās specifikācijas prasībām</w:t>
      </w:r>
      <w:r w:rsidR="00F73C4F" w:rsidRPr="00AF4DF9">
        <w:rPr>
          <w:rFonts w:ascii="Times New Roman" w:hAnsi="Times New Roman" w:cs="Times New Roman"/>
        </w:rPr>
        <w:t>. Ja Komisija konstatē, ka pretendenta tehniskā specifikācija nav atbilstoša šī Nolikuma pievienotajai tehniskajai specifikācijai, Komisija izslēdz pretendentu no dalības iepirkumā un pretendenta piedāv</w:t>
      </w:r>
      <w:r w:rsidR="002C4115" w:rsidRPr="00AF4DF9">
        <w:rPr>
          <w:rFonts w:ascii="Times New Roman" w:hAnsi="Times New Roman" w:cs="Times New Roman"/>
        </w:rPr>
        <w:t>ā</w:t>
      </w:r>
      <w:r w:rsidR="00F73C4F" w:rsidRPr="00AF4DF9">
        <w:rPr>
          <w:rFonts w:ascii="Times New Roman" w:hAnsi="Times New Roman" w:cs="Times New Roman"/>
        </w:rPr>
        <w:t>jumu tālāk nevērtē.</w:t>
      </w:r>
    </w:p>
    <w:p w14:paraId="4F1FAFB2" w14:textId="4B7A86EC" w:rsidR="00DB057B" w:rsidRPr="00AF4DF9" w:rsidRDefault="00F73C4F" w:rsidP="00F9433A">
      <w:pPr>
        <w:pStyle w:val="Sarakstarindkopa"/>
        <w:numPr>
          <w:ilvl w:val="1"/>
          <w:numId w:val="8"/>
        </w:numPr>
        <w:jc w:val="both"/>
        <w:rPr>
          <w:rFonts w:ascii="Times New Roman" w:hAnsi="Times New Roman" w:cs="Times New Roman"/>
        </w:rPr>
      </w:pPr>
      <w:r w:rsidRPr="00AF4DF9">
        <w:rPr>
          <w:rFonts w:ascii="Times New Roman" w:hAnsi="Times New Roman" w:cs="Times New Roman"/>
        </w:rPr>
        <w:t>Komisija pārbauda, vai</w:t>
      </w:r>
      <w:r w:rsidR="00B21618" w:rsidRPr="00AF4DF9">
        <w:rPr>
          <w:rFonts w:ascii="Times New Roman" w:hAnsi="Times New Roman" w:cs="Times New Roman"/>
        </w:rPr>
        <w:t xml:space="preserve"> finanšu piedāvājumā nav </w:t>
      </w:r>
      <w:r w:rsidR="002C4115" w:rsidRPr="00AF4DF9">
        <w:rPr>
          <w:rFonts w:ascii="Times New Roman" w:hAnsi="Times New Roman" w:cs="Times New Roman"/>
        </w:rPr>
        <w:t>aritmētiska</w:t>
      </w:r>
      <w:r w:rsidR="00B21618" w:rsidRPr="00AF4DF9">
        <w:rPr>
          <w:rFonts w:ascii="Times New Roman" w:hAnsi="Times New Roman" w:cs="Times New Roman"/>
        </w:rPr>
        <w:t>s kļūdas</w:t>
      </w:r>
    </w:p>
    <w:p w14:paraId="678B3060" w14:textId="5603494C" w:rsidR="00DB057B" w:rsidRPr="00AF4DF9" w:rsidRDefault="00B21618" w:rsidP="00F9433A">
      <w:pPr>
        <w:pStyle w:val="Sarakstarindkopa"/>
        <w:numPr>
          <w:ilvl w:val="1"/>
          <w:numId w:val="8"/>
        </w:numPr>
        <w:jc w:val="both"/>
        <w:rPr>
          <w:rFonts w:ascii="Times New Roman" w:hAnsi="Times New Roman" w:cs="Times New Roman"/>
        </w:rPr>
      </w:pPr>
      <w:r w:rsidRPr="00AF4DF9">
        <w:rPr>
          <w:rFonts w:ascii="Times New Roman" w:hAnsi="Times New Roman" w:cs="Times New Roman"/>
        </w:rPr>
        <w:t xml:space="preserve">Ja Komisija konstatē </w:t>
      </w:r>
      <w:r w:rsidR="002C4115" w:rsidRPr="00AF4DF9">
        <w:rPr>
          <w:rFonts w:ascii="Times New Roman" w:hAnsi="Times New Roman" w:cs="Times New Roman"/>
        </w:rPr>
        <w:t>aritmētisku</w:t>
      </w:r>
      <w:r w:rsidRPr="00AF4DF9">
        <w:rPr>
          <w:rFonts w:ascii="Times New Roman" w:hAnsi="Times New Roman" w:cs="Times New Roman"/>
        </w:rPr>
        <w:t xml:space="preserve"> kļūdu finanšu piedāvājumā, Komisijai ir tiesības šo kļūdu labot.</w:t>
      </w:r>
      <w:r w:rsidR="00F73C4F" w:rsidRPr="00AF4DF9">
        <w:rPr>
          <w:rFonts w:ascii="Times New Roman" w:hAnsi="Times New Roman" w:cs="Times New Roman"/>
        </w:rPr>
        <w:t xml:space="preserve"> Turpmākajā vērtēšanas procesā Komisija izmantos labotās cenas.</w:t>
      </w:r>
      <w:r w:rsidRPr="00AF4DF9">
        <w:rPr>
          <w:rFonts w:ascii="Times New Roman" w:hAnsi="Times New Roman" w:cs="Times New Roman"/>
        </w:rPr>
        <w:t xml:space="preserve"> Par veikto labojumu finanšu piedāvājumā komisija informē gan pretendentu, kura piedāvājuma aritmētiskā kļūda ir labota, gan pārējos pretendentus, kas iesnieguši piedāvājumu konkursam.</w:t>
      </w:r>
    </w:p>
    <w:p w14:paraId="5ACAF61E" w14:textId="10B54C3D" w:rsidR="00B21618" w:rsidRPr="00AF4DF9" w:rsidRDefault="00B21618" w:rsidP="00F9433A">
      <w:pPr>
        <w:pStyle w:val="Sarakstarindkopa"/>
        <w:numPr>
          <w:ilvl w:val="1"/>
          <w:numId w:val="8"/>
        </w:numPr>
        <w:jc w:val="both"/>
        <w:rPr>
          <w:rFonts w:ascii="Times New Roman" w:hAnsi="Times New Roman" w:cs="Times New Roman"/>
        </w:rPr>
      </w:pPr>
      <w:r w:rsidRPr="00AF4DF9">
        <w:rPr>
          <w:rFonts w:ascii="Times New Roman" w:eastAsia="Times New Roman" w:hAnsi="Times New Roman" w:cs="Times New Roman"/>
          <w:lang w:eastAsia="lv-LV"/>
        </w:rPr>
        <w:t xml:space="preserve">Piedāvājumā konstatējot pretrunas starp skaitlisko vērtību apzīmējumiem ar vārdiem un skaitļiem, noteicošais būs apzīmējums ar </w:t>
      </w:r>
      <w:r w:rsidR="00C91903" w:rsidRPr="00AF4DF9">
        <w:rPr>
          <w:rFonts w:ascii="Times New Roman" w:eastAsia="Times New Roman" w:hAnsi="Times New Roman" w:cs="Times New Roman"/>
          <w:lang w:eastAsia="lv-LV"/>
        </w:rPr>
        <w:t>vārdiem</w:t>
      </w:r>
      <w:r w:rsidR="00F73C4F" w:rsidRPr="00AF4DF9">
        <w:rPr>
          <w:rFonts w:ascii="Times New Roman" w:eastAsia="Times New Roman" w:hAnsi="Times New Roman" w:cs="Times New Roman"/>
          <w:lang w:eastAsia="lv-LV"/>
        </w:rPr>
        <w:t>.</w:t>
      </w:r>
    </w:p>
    <w:p w14:paraId="61FAA89E" w14:textId="40E2A3F2" w:rsidR="00DB057B" w:rsidRPr="00AF4DF9" w:rsidRDefault="00B21618" w:rsidP="00F9433A">
      <w:pPr>
        <w:pStyle w:val="Sarakstarindkopa"/>
        <w:numPr>
          <w:ilvl w:val="1"/>
          <w:numId w:val="8"/>
        </w:numPr>
        <w:jc w:val="both"/>
        <w:rPr>
          <w:rFonts w:ascii="Times New Roman" w:hAnsi="Times New Roman" w:cs="Times New Roman"/>
        </w:rPr>
      </w:pPr>
      <w:r w:rsidRPr="00AF4DF9">
        <w:rPr>
          <w:rFonts w:ascii="Times New Roman" w:hAnsi="Times New Roman" w:cs="Times New Roman"/>
        </w:rPr>
        <w:t>Komisija pārbauda, vai finanšu piedāvājums nav nepamatoti lēts.</w:t>
      </w:r>
      <w:r w:rsidR="00F73C4F" w:rsidRPr="00AF4DF9">
        <w:rPr>
          <w:rFonts w:ascii="Times New Roman" w:hAnsi="Times New Roman" w:cs="Times New Roman"/>
        </w:rPr>
        <w:t xml:space="preserve"> Ja Komisijai rodas šaubas, ka pretendenta piedāvājums ir uzskatāms par nepamatoti lētu piedāvājumu, Komisija pieprasīs pretendentam paskaidrojumus par piedāvāto līgumcenu</w:t>
      </w:r>
      <w:r w:rsidR="006D7648" w:rsidRPr="00AF4DF9">
        <w:rPr>
          <w:rFonts w:ascii="Times New Roman" w:hAnsi="Times New Roman" w:cs="Times New Roman"/>
        </w:rPr>
        <w:t>. Ja preten</w:t>
      </w:r>
      <w:r w:rsidR="00A70281">
        <w:rPr>
          <w:rFonts w:ascii="Times New Roman" w:hAnsi="Times New Roman" w:cs="Times New Roman"/>
        </w:rPr>
        <w:t>denta piedāvajums tiks atzīts pa</w:t>
      </w:r>
      <w:r w:rsidR="006D7648" w:rsidRPr="00AF4DF9">
        <w:rPr>
          <w:rFonts w:ascii="Times New Roman" w:hAnsi="Times New Roman" w:cs="Times New Roman"/>
        </w:rPr>
        <w:t>r nepamatoti lētu piedāvājumu, pretendents no turpmākas dalības iepirkumā tiks izslēgts.</w:t>
      </w:r>
    </w:p>
    <w:p w14:paraId="1C958120" w14:textId="58B1A300" w:rsidR="006D7648" w:rsidRPr="00AF4DF9" w:rsidRDefault="006D7648" w:rsidP="00F9433A">
      <w:pPr>
        <w:pStyle w:val="Sarakstarindkopa"/>
        <w:numPr>
          <w:ilvl w:val="1"/>
          <w:numId w:val="8"/>
        </w:numPr>
        <w:jc w:val="both"/>
        <w:rPr>
          <w:rFonts w:ascii="Times New Roman" w:hAnsi="Times New Roman" w:cs="Times New Roman"/>
        </w:rPr>
      </w:pPr>
      <w:r w:rsidRPr="00AF4DF9">
        <w:rPr>
          <w:rFonts w:ascii="Times New Roman" w:hAnsi="Times New Roman" w:cs="Times New Roman"/>
        </w:rPr>
        <w:t>Katrā vērtēšanas posmā Komisija vērtē tikai tos piedāvājumus, kuri nav noraidīti iepriekšējā vērtēšanas posmā.</w:t>
      </w:r>
    </w:p>
    <w:p w14:paraId="09FC1497" w14:textId="161A3159" w:rsidR="00B21618" w:rsidRPr="00AF4DF9" w:rsidRDefault="00B21618" w:rsidP="00F9433A">
      <w:pPr>
        <w:pStyle w:val="Sarakstarindkopa"/>
        <w:numPr>
          <w:ilvl w:val="1"/>
          <w:numId w:val="8"/>
        </w:numPr>
        <w:jc w:val="both"/>
        <w:rPr>
          <w:rFonts w:ascii="Times New Roman" w:hAnsi="Times New Roman" w:cs="Times New Roman"/>
        </w:rPr>
      </w:pPr>
      <w:r w:rsidRPr="00AF4DF9">
        <w:rPr>
          <w:rFonts w:ascii="Times New Roman" w:eastAsia="Times New Roman" w:hAnsi="Times New Roman" w:cs="Times New Roman"/>
          <w:lang w:eastAsia="lv-LV"/>
        </w:rPr>
        <w:t>Ja pretendentu Tehniskie piedāvājumi ir atbilstoši tehniskajai specifikācijai, Komisija izvēlas pretendenta piedāvājumu, kuram kopējā piedāvātā līgumcena par līguma izp</w:t>
      </w:r>
      <w:r w:rsidR="00901D54" w:rsidRPr="00AF4DF9">
        <w:rPr>
          <w:rFonts w:ascii="Times New Roman" w:eastAsia="Times New Roman" w:hAnsi="Times New Roman" w:cs="Times New Roman"/>
          <w:lang w:eastAsia="lv-LV"/>
        </w:rPr>
        <w:t xml:space="preserve">ildi </w:t>
      </w:r>
      <w:r w:rsidRPr="00AF4DF9">
        <w:rPr>
          <w:rFonts w:ascii="Times New Roman" w:eastAsia="Times New Roman" w:hAnsi="Times New Roman" w:cs="Times New Roman"/>
          <w:lang w:eastAsia="lv-LV"/>
        </w:rPr>
        <w:t>ir viszemākā</w:t>
      </w:r>
      <w:r w:rsidR="006D7648" w:rsidRPr="00AF4DF9">
        <w:rPr>
          <w:rFonts w:ascii="Times New Roman" w:eastAsia="Times New Roman" w:hAnsi="Times New Roman" w:cs="Times New Roman"/>
          <w:lang w:eastAsia="lv-LV"/>
        </w:rPr>
        <w:t>.</w:t>
      </w:r>
    </w:p>
    <w:p w14:paraId="75CB968E" w14:textId="746BE76C" w:rsidR="00B21618" w:rsidRPr="00AF4DF9" w:rsidRDefault="00B21618" w:rsidP="00F9433A">
      <w:pPr>
        <w:pStyle w:val="Sarakstarindkopa"/>
        <w:numPr>
          <w:ilvl w:val="1"/>
          <w:numId w:val="8"/>
        </w:numPr>
        <w:jc w:val="both"/>
        <w:rPr>
          <w:rFonts w:ascii="Times New Roman" w:hAnsi="Times New Roman" w:cs="Times New Roman"/>
        </w:rPr>
      </w:pPr>
      <w:r w:rsidRPr="00AF4DF9">
        <w:rPr>
          <w:rFonts w:ascii="Times New Roman" w:eastAsia="Times New Roman" w:hAnsi="Times New Roman" w:cs="Times New Roman"/>
          <w:lang w:eastAsia="lv-LV"/>
        </w:rPr>
        <w:t>Komisija pēc piedāvājumu izvērtēšanas un pirms lēmuma, ar kuru tiek noteikts uzvar</w:t>
      </w:r>
      <w:r w:rsidR="00901D54" w:rsidRPr="00AF4DF9">
        <w:rPr>
          <w:rFonts w:ascii="Times New Roman" w:eastAsia="Times New Roman" w:hAnsi="Times New Roman" w:cs="Times New Roman"/>
          <w:lang w:eastAsia="lv-LV"/>
        </w:rPr>
        <w:t>ētājs</w:t>
      </w:r>
      <w:r w:rsidRPr="00AF4DF9">
        <w:rPr>
          <w:rFonts w:ascii="Times New Roman" w:eastAsia="Times New Roman" w:hAnsi="Times New Roman" w:cs="Times New Roman"/>
          <w:lang w:eastAsia="lv-LV"/>
        </w:rPr>
        <w:t>, pieņemšanas, par pretendentiem</w:t>
      </w:r>
      <w:r w:rsidR="00A34592" w:rsidRPr="00AF4DF9">
        <w:rPr>
          <w:rFonts w:ascii="Times New Roman" w:hAnsi="Times New Roman" w:cs="Times New Roman"/>
          <w:lang w:val="lv-LV"/>
        </w:rPr>
        <w:t xml:space="preserve"> (bet, ja pretendents ir </w:t>
      </w:r>
      <w:r w:rsidR="00A34592" w:rsidRPr="00AF4DF9">
        <w:rPr>
          <w:rFonts w:ascii="Times New Roman" w:hAnsi="Times New Roman" w:cs="Times New Roman"/>
        </w:rPr>
        <w:t>personu apvienība vai personālsabiedrība, tad visiem personu apvienības dalībniekiem (personālsabiedrības biedriem))</w:t>
      </w:r>
      <w:r w:rsidRPr="00AF4DF9">
        <w:rPr>
          <w:rFonts w:ascii="Times New Roman" w:eastAsia="Times New Roman" w:hAnsi="Times New Roman" w:cs="Times New Roman"/>
          <w:lang w:eastAsia="lv-LV"/>
        </w:rPr>
        <w:t xml:space="preserve">, kuriem būtu piešķiramas līguma slēgšanas tiesības, </w:t>
      </w:r>
      <w:r w:rsidR="005A0CDA" w:rsidRPr="00AF4DF9">
        <w:rPr>
          <w:rFonts w:ascii="Times New Roman" w:hAnsi="Times New Roman" w:cs="Times New Roman"/>
        </w:rPr>
        <w:t>publiskajos reģistros pārbauda</w:t>
      </w:r>
      <w:r w:rsidR="00C91903" w:rsidRPr="00AF4DF9">
        <w:rPr>
          <w:rFonts w:ascii="Times New Roman" w:hAnsi="Times New Roman" w:cs="Times New Roman"/>
          <w:lang w:val="lv-LV"/>
        </w:rPr>
        <w:t xml:space="preserve"> nolikuma </w:t>
      </w:r>
      <w:r w:rsidR="005A0CDA" w:rsidRPr="00AF4DF9">
        <w:rPr>
          <w:rFonts w:ascii="Times New Roman" w:hAnsi="Times New Roman" w:cs="Times New Roman"/>
          <w:lang w:val="lv-LV"/>
        </w:rPr>
        <w:t>8.1. punktā noteikto izslēgšanas nosacījumu</w:t>
      </w:r>
      <w:r w:rsidR="005A0CDA" w:rsidRPr="00AF4DF9">
        <w:rPr>
          <w:rFonts w:ascii="Times New Roman" w:hAnsi="Times New Roman" w:cs="Times New Roman"/>
          <w:iCs/>
          <w:lang w:val="lv-LV"/>
        </w:rPr>
        <w:t xml:space="preserve"> esamību</w:t>
      </w:r>
      <w:r w:rsidR="009535C8" w:rsidRPr="00AF4DF9">
        <w:rPr>
          <w:rFonts w:ascii="Times New Roman" w:hAnsi="Times New Roman" w:cs="Times New Roman"/>
        </w:rPr>
        <w:t>,</w:t>
      </w:r>
      <w:r w:rsidR="009535C8" w:rsidRPr="00AF4DF9">
        <w:rPr>
          <w:rFonts w:ascii="Times New Roman" w:hAnsi="Times New Roman" w:cs="Times New Roman"/>
          <w:iCs/>
          <w:lang w:val="lv-LV"/>
        </w:rPr>
        <w:t xml:space="preserve"> </w:t>
      </w:r>
      <w:r w:rsidR="009535C8" w:rsidRPr="00AF4DF9">
        <w:rPr>
          <w:rFonts w:ascii="Times New Roman" w:hAnsi="Times New Roman" w:cs="Times New Roman"/>
        </w:rPr>
        <w:t>izmantojot Ministru kabineta noteikto informācijas sistēmu</w:t>
      </w:r>
      <w:r w:rsidR="005A0CDA" w:rsidRPr="00AF4DF9">
        <w:rPr>
          <w:rFonts w:ascii="Times New Roman" w:hAnsi="Times New Roman" w:cs="Times New Roman"/>
          <w:iCs/>
          <w:lang w:val="lv-LV"/>
        </w:rPr>
        <w:t xml:space="preserve"> </w:t>
      </w:r>
      <w:r w:rsidR="00A34592" w:rsidRPr="00AF4DF9">
        <w:rPr>
          <w:rFonts w:ascii="Times New Roman" w:hAnsi="Times New Roman" w:cs="Times New Roman"/>
        </w:rPr>
        <w:t xml:space="preserve">Ministru kabineta noteiktajā kārtībā. </w:t>
      </w:r>
    </w:p>
    <w:p w14:paraId="42FEB9D9" w14:textId="3FD4BDFA" w:rsidR="00B21618" w:rsidRPr="00AF4DF9" w:rsidRDefault="00B21618" w:rsidP="00F9433A">
      <w:pPr>
        <w:pStyle w:val="Sarakstarindkopa"/>
        <w:numPr>
          <w:ilvl w:val="1"/>
          <w:numId w:val="8"/>
        </w:numPr>
        <w:jc w:val="both"/>
        <w:rPr>
          <w:rFonts w:ascii="Times New Roman" w:hAnsi="Times New Roman" w:cs="Times New Roman"/>
        </w:rPr>
      </w:pPr>
      <w:bookmarkStart w:id="3" w:name="_Ref3750455581"/>
      <w:r w:rsidRPr="00AF4DF9">
        <w:rPr>
          <w:rFonts w:ascii="Times New Roman" w:eastAsia="Times New Roman" w:hAnsi="Times New Roman" w:cs="Times New Roman"/>
          <w:lang w:eastAsia="lv-LV"/>
        </w:rPr>
        <w:t>Komisija pēc piedāvājumu izvērtēšanas un pirms lēmuma, ar kuru tiek noteikts uzvar</w:t>
      </w:r>
      <w:r w:rsidR="00901D54" w:rsidRPr="00AF4DF9">
        <w:rPr>
          <w:rFonts w:ascii="Times New Roman" w:eastAsia="Times New Roman" w:hAnsi="Times New Roman" w:cs="Times New Roman"/>
          <w:lang w:eastAsia="lv-LV"/>
        </w:rPr>
        <w:t>ētājs</w:t>
      </w:r>
      <w:r w:rsidRPr="00AF4DF9">
        <w:rPr>
          <w:rFonts w:ascii="Times New Roman" w:eastAsia="Times New Roman" w:hAnsi="Times New Roman" w:cs="Times New Roman"/>
          <w:lang w:eastAsia="lv-LV"/>
        </w:rPr>
        <w:t xml:space="preserve">, pieņemšanas ārvalstī reģistrētam vai pastāvīgi dzīvojošam pretendentam, kuram būtu piešķiramas līguma slēgšanas tiesības, papildus </w:t>
      </w:r>
      <w:bookmarkEnd w:id="3"/>
      <w:r w:rsidR="00F75BA9" w:rsidRPr="00AF4DF9">
        <w:rPr>
          <w:rFonts w:ascii="Times New Roman" w:hAnsi="Times New Roman" w:cs="Times New Roman"/>
        </w:rPr>
        <w:t>pieprasa, lai tas iesniedz ārvalsts kompetentu institūciju iz</w:t>
      </w:r>
      <w:r w:rsidR="00C91903" w:rsidRPr="00AF4DF9">
        <w:rPr>
          <w:rFonts w:ascii="Times New Roman" w:hAnsi="Times New Roman" w:cs="Times New Roman"/>
        </w:rPr>
        <w:t>ziņas, kas apliecina nolikuma 8.1</w:t>
      </w:r>
      <w:r w:rsidR="00F75BA9" w:rsidRPr="00AF4DF9">
        <w:rPr>
          <w:rFonts w:ascii="Times New Roman" w:hAnsi="Times New Roman" w:cs="Times New Roman"/>
        </w:rPr>
        <w:t>. punktā noteikto izslēgšanas nosacījumu</w:t>
      </w:r>
      <w:r w:rsidR="00F75BA9" w:rsidRPr="00AF4DF9">
        <w:rPr>
          <w:rFonts w:ascii="Times New Roman" w:hAnsi="Times New Roman" w:cs="Times New Roman"/>
          <w:iCs/>
        </w:rPr>
        <w:t xml:space="preserve"> neesamību</w:t>
      </w:r>
      <w:r w:rsidR="00F75BA9" w:rsidRPr="00AF4DF9">
        <w:rPr>
          <w:rFonts w:ascii="Times New Roman" w:hAnsi="Times New Roman" w:cs="Times New Roman"/>
        </w:rPr>
        <w:t>, attiecībā uz</w:t>
      </w:r>
      <w:r w:rsidR="00F75BA9" w:rsidRPr="00AF4DF9">
        <w:rPr>
          <w:rFonts w:ascii="Times New Roman" w:hAnsi="Times New Roman" w:cs="Times New Roman"/>
          <w:iCs/>
        </w:rPr>
        <w:t xml:space="preserve"> katru no šādām personām</w:t>
      </w:r>
      <w:r w:rsidR="00C91903" w:rsidRPr="00AF4DF9">
        <w:rPr>
          <w:rFonts w:ascii="Times New Roman" w:hAnsi="Times New Roman" w:cs="Times New Roman"/>
          <w:iCs/>
        </w:rPr>
        <w:t>.</w:t>
      </w:r>
    </w:p>
    <w:p w14:paraId="544595DE" w14:textId="31684D5E" w:rsidR="00B21618" w:rsidRPr="00AF4DF9" w:rsidRDefault="00B21618" w:rsidP="00F9433A">
      <w:pPr>
        <w:pStyle w:val="Sarakstarindkopa"/>
        <w:numPr>
          <w:ilvl w:val="1"/>
          <w:numId w:val="8"/>
        </w:numPr>
        <w:jc w:val="both"/>
        <w:rPr>
          <w:rFonts w:ascii="Times New Roman" w:hAnsi="Times New Roman" w:cs="Times New Roman"/>
        </w:rPr>
      </w:pPr>
      <w:bookmarkStart w:id="4" w:name="_Toc3771104571"/>
      <w:r w:rsidRPr="00AF4DF9">
        <w:rPr>
          <w:rFonts w:ascii="Times New Roman" w:eastAsia="Times New Roman" w:hAnsi="Times New Roman" w:cs="Times New Roman"/>
          <w:lang w:eastAsia="lv-LV"/>
        </w:rPr>
        <w:t xml:space="preserve">Komisija pēc informācijas pārbaudes saskaņā ar Publisko iepirkumu likuma </w:t>
      </w:r>
      <w:r w:rsidR="004915E8" w:rsidRPr="00AF4DF9">
        <w:rPr>
          <w:rFonts w:ascii="Times New Roman" w:eastAsia="Times New Roman" w:hAnsi="Times New Roman" w:cs="Times New Roman"/>
          <w:lang w:eastAsia="lv-LV"/>
        </w:rPr>
        <w:t>9</w:t>
      </w:r>
      <w:r w:rsidR="00F75BA9" w:rsidRPr="00AF4DF9">
        <w:rPr>
          <w:rFonts w:ascii="Times New Roman" w:eastAsia="Times New Roman" w:hAnsi="Times New Roman" w:cs="Times New Roman"/>
          <w:lang w:eastAsia="lv-LV"/>
        </w:rPr>
        <w:t>.</w:t>
      </w:r>
      <w:r w:rsidRPr="00AF4DF9">
        <w:rPr>
          <w:rFonts w:ascii="Times New Roman" w:eastAsia="Times New Roman" w:hAnsi="Times New Roman" w:cs="Times New Roman"/>
          <w:lang w:eastAsia="lv-LV"/>
        </w:rPr>
        <w:t xml:space="preserve"> panta </w:t>
      </w:r>
      <w:r w:rsidR="004915E8" w:rsidRPr="00AF4DF9">
        <w:rPr>
          <w:rFonts w:ascii="Times New Roman" w:eastAsia="Times New Roman" w:hAnsi="Times New Roman" w:cs="Times New Roman"/>
          <w:lang w:eastAsia="lv-LV"/>
        </w:rPr>
        <w:t xml:space="preserve">astotās daļas </w:t>
      </w:r>
      <w:r w:rsidRPr="00AF4DF9">
        <w:rPr>
          <w:rFonts w:ascii="Times New Roman" w:eastAsia="Times New Roman" w:hAnsi="Times New Roman" w:cs="Times New Roman"/>
          <w:lang w:eastAsia="lv-LV"/>
        </w:rPr>
        <w:t>prasībām</w:t>
      </w:r>
      <w:bookmarkEnd w:id="4"/>
      <w:r w:rsidRPr="00AF4DF9">
        <w:rPr>
          <w:rFonts w:ascii="Times New Roman" w:eastAsia="Times New Roman" w:hAnsi="Times New Roman" w:cs="Times New Roman"/>
          <w:lang w:eastAsia="lv-LV"/>
        </w:rPr>
        <w:t xml:space="preserve"> pieņem lēmumu par iepirkuma līguma s</w:t>
      </w:r>
      <w:r w:rsidR="00901D54" w:rsidRPr="00AF4DF9">
        <w:rPr>
          <w:rFonts w:ascii="Times New Roman" w:eastAsia="Times New Roman" w:hAnsi="Times New Roman" w:cs="Times New Roman"/>
          <w:lang w:eastAsia="lv-LV"/>
        </w:rPr>
        <w:t>lēgšanu</w:t>
      </w:r>
      <w:r w:rsidRPr="00AF4DF9">
        <w:rPr>
          <w:rFonts w:ascii="Times New Roman" w:eastAsia="Times New Roman" w:hAnsi="Times New Roman" w:cs="Times New Roman"/>
          <w:lang w:eastAsia="lv-LV"/>
        </w:rPr>
        <w:t>.</w:t>
      </w:r>
    </w:p>
    <w:p w14:paraId="132544BB" w14:textId="5388ECEC" w:rsidR="00B21618" w:rsidRPr="00AF4DF9" w:rsidRDefault="00B21618" w:rsidP="00F9433A">
      <w:pPr>
        <w:pStyle w:val="Sarakstarindkopa"/>
        <w:numPr>
          <w:ilvl w:val="1"/>
          <w:numId w:val="8"/>
        </w:numPr>
        <w:jc w:val="both"/>
        <w:rPr>
          <w:rFonts w:ascii="Times New Roman" w:hAnsi="Times New Roman" w:cs="Times New Roman"/>
        </w:rPr>
      </w:pPr>
      <w:r w:rsidRPr="00AF4DF9">
        <w:rPr>
          <w:rFonts w:ascii="Times New Roman" w:eastAsia="Times New Roman" w:hAnsi="Times New Roman" w:cs="Times New Roman"/>
          <w:lang w:eastAsia="lv-LV"/>
        </w:rPr>
        <w:t>Komisija triju darb</w:t>
      </w:r>
      <w:r w:rsidR="002C4115" w:rsidRPr="00AF4DF9">
        <w:rPr>
          <w:rFonts w:ascii="Times New Roman" w:eastAsia="Times New Roman" w:hAnsi="Times New Roman" w:cs="Times New Roman"/>
          <w:lang w:eastAsia="lv-LV"/>
        </w:rPr>
        <w:t xml:space="preserve">a </w:t>
      </w:r>
      <w:r w:rsidRPr="00AF4DF9">
        <w:rPr>
          <w:rFonts w:ascii="Times New Roman" w:eastAsia="Times New Roman" w:hAnsi="Times New Roman" w:cs="Times New Roman"/>
          <w:lang w:eastAsia="lv-LV"/>
        </w:rPr>
        <w:t>dienu laikā pēc lēmuma par iepirkuma līguma slēgšanu pieņemšanas vienlaikus informē visus pretendentus par pieņemto lēmumu par konkursa rezultātu.</w:t>
      </w:r>
    </w:p>
    <w:p w14:paraId="3C1790D6" w14:textId="77777777" w:rsidR="00DB057B" w:rsidRPr="00AF4DF9" w:rsidRDefault="00DB057B" w:rsidP="00DB057B">
      <w:pPr>
        <w:jc w:val="both"/>
        <w:rPr>
          <w:rFonts w:ascii="Times New Roman" w:hAnsi="Times New Roman" w:cs="Times New Roman"/>
          <w:b/>
        </w:rPr>
      </w:pPr>
    </w:p>
    <w:p w14:paraId="19AE0747" w14:textId="00D95FA3" w:rsidR="00DB057B" w:rsidRPr="00AF4DF9" w:rsidRDefault="00DB057B" w:rsidP="00F9433A">
      <w:pPr>
        <w:pStyle w:val="Sarakstarindkopa"/>
        <w:numPr>
          <w:ilvl w:val="0"/>
          <w:numId w:val="8"/>
        </w:numPr>
        <w:jc w:val="both"/>
        <w:rPr>
          <w:rFonts w:ascii="Times New Roman" w:hAnsi="Times New Roman" w:cs="Times New Roman"/>
          <w:b/>
        </w:rPr>
      </w:pPr>
      <w:r w:rsidRPr="00AF4DF9">
        <w:rPr>
          <w:rFonts w:ascii="Times New Roman" w:hAnsi="Times New Roman" w:cs="Times New Roman"/>
          <w:b/>
        </w:rPr>
        <w:t>IEPIKUMA LĪGUMA NOSLĒGŠANA</w:t>
      </w:r>
    </w:p>
    <w:p w14:paraId="7C974ACF" w14:textId="62B76A57" w:rsidR="00806AAD" w:rsidRPr="00AF4DF9" w:rsidRDefault="00901D54" w:rsidP="00F9433A">
      <w:pPr>
        <w:pStyle w:val="Sarakstarindkopa"/>
        <w:numPr>
          <w:ilvl w:val="1"/>
          <w:numId w:val="8"/>
        </w:numPr>
        <w:jc w:val="both"/>
        <w:rPr>
          <w:rFonts w:ascii="Times New Roman" w:hAnsi="Times New Roman" w:cs="Times New Roman"/>
        </w:rPr>
      </w:pPr>
      <w:r w:rsidRPr="00AF4DF9">
        <w:rPr>
          <w:rFonts w:ascii="Times New Roman" w:hAnsi="Times New Roman" w:cs="Times New Roman"/>
        </w:rPr>
        <w:t xml:space="preserve">Konkursa </w:t>
      </w:r>
      <w:r w:rsidR="006A4EAB" w:rsidRPr="00AF4DF9">
        <w:rPr>
          <w:rFonts w:ascii="Times New Roman" w:hAnsi="Times New Roman" w:cs="Times New Roman"/>
        </w:rPr>
        <w:t>uzvarētājs iegūst tiesības slēgt iepirkuma līgumu pa</w:t>
      </w:r>
      <w:r w:rsidRPr="00AF4DF9">
        <w:rPr>
          <w:rFonts w:ascii="Times New Roman" w:hAnsi="Times New Roman" w:cs="Times New Roman"/>
        </w:rPr>
        <w:t>r konkursa iepirkuma priekšmetu</w:t>
      </w:r>
      <w:r w:rsidR="008F246C" w:rsidRPr="00AF4DF9">
        <w:rPr>
          <w:rFonts w:ascii="Times New Roman" w:hAnsi="Times New Roman" w:cs="Times New Roman"/>
        </w:rPr>
        <w:t>.</w:t>
      </w:r>
    </w:p>
    <w:p w14:paraId="531DED05" w14:textId="44D1904D" w:rsidR="00806AAD" w:rsidRPr="00AF4DF9" w:rsidRDefault="00901D54" w:rsidP="00F9433A">
      <w:pPr>
        <w:pStyle w:val="Sarakstarindkopa"/>
        <w:numPr>
          <w:ilvl w:val="1"/>
          <w:numId w:val="8"/>
        </w:numPr>
        <w:jc w:val="both"/>
        <w:rPr>
          <w:rFonts w:ascii="Times New Roman" w:hAnsi="Times New Roman" w:cs="Times New Roman"/>
        </w:rPr>
      </w:pPr>
      <w:r w:rsidRPr="00AF4DF9">
        <w:rPr>
          <w:rFonts w:ascii="Times New Roman" w:hAnsi="Times New Roman" w:cs="Times New Roman"/>
        </w:rPr>
        <w:t xml:space="preserve">Iepirkuma līgumu </w:t>
      </w:r>
      <w:r w:rsidR="006A4EAB" w:rsidRPr="00AF4DF9">
        <w:rPr>
          <w:rFonts w:ascii="Times New Roman" w:hAnsi="Times New Roman" w:cs="Times New Roman"/>
        </w:rPr>
        <w:t>ar kon</w:t>
      </w:r>
      <w:r w:rsidRPr="00AF4DF9">
        <w:rPr>
          <w:rFonts w:ascii="Times New Roman" w:hAnsi="Times New Roman" w:cs="Times New Roman"/>
        </w:rPr>
        <w:t>kursa</w:t>
      </w:r>
      <w:r w:rsidR="006A4EAB" w:rsidRPr="00AF4DF9">
        <w:rPr>
          <w:rFonts w:ascii="Times New Roman" w:hAnsi="Times New Roman" w:cs="Times New Roman"/>
        </w:rPr>
        <w:t xml:space="preserve"> uzvarētāju Pasūtītājs noslēdz ne </w:t>
      </w:r>
      <w:r w:rsidR="004915E8" w:rsidRPr="00AF4DF9">
        <w:rPr>
          <w:rFonts w:ascii="Times New Roman" w:hAnsi="Times New Roman" w:cs="Times New Roman"/>
        </w:rPr>
        <w:t>vēlāk</w:t>
      </w:r>
      <w:r w:rsidR="006A4EAB" w:rsidRPr="00AF4DF9">
        <w:rPr>
          <w:rFonts w:ascii="Times New Roman" w:hAnsi="Times New Roman" w:cs="Times New Roman"/>
        </w:rPr>
        <w:t xml:space="preserve"> kā </w:t>
      </w:r>
      <w:r w:rsidR="004915E8" w:rsidRPr="00AF4DF9">
        <w:rPr>
          <w:rFonts w:ascii="Times New Roman" w:hAnsi="Times New Roman" w:cs="Times New Roman"/>
        </w:rPr>
        <w:t xml:space="preserve">piecu </w:t>
      </w:r>
      <w:r w:rsidR="006A4EAB" w:rsidRPr="00AF4DF9">
        <w:rPr>
          <w:rFonts w:ascii="Times New Roman" w:hAnsi="Times New Roman" w:cs="Times New Roman"/>
        </w:rPr>
        <w:t xml:space="preserve"> darba </w:t>
      </w:r>
      <w:r w:rsidR="004915E8" w:rsidRPr="00AF4DF9">
        <w:rPr>
          <w:rFonts w:ascii="Times New Roman" w:hAnsi="Times New Roman" w:cs="Times New Roman"/>
        </w:rPr>
        <w:t>dienu laikā pēc Iepirkuma rezultātu paziņošanas</w:t>
      </w:r>
      <w:r w:rsidR="008F246C" w:rsidRPr="00AF4DF9">
        <w:rPr>
          <w:rFonts w:ascii="Times New Roman" w:hAnsi="Times New Roman" w:cs="Times New Roman"/>
        </w:rPr>
        <w:t>.</w:t>
      </w:r>
    </w:p>
    <w:p w14:paraId="34588B9A" w14:textId="2C7D4FBD" w:rsidR="00806AAD" w:rsidRPr="00AF4DF9" w:rsidRDefault="009535C8" w:rsidP="00F9433A">
      <w:pPr>
        <w:pStyle w:val="Sarakstarindkopa"/>
        <w:numPr>
          <w:ilvl w:val="1"/>
          <w:numId w:val="8"/>
        </w:numPr>
        <w:jc w:val="both"/>
        <w:rPr>
          <w:rFonts w:ascii="Times New Roman" w:hAnsi="Times New Roman" w:cs="Times New Roman"/>
        </w:rPr>
      </w:pPr>
      <w:r w:rsidRPr="00AF4DF9">
        <w:rPr>
          <w:rFonts w:ascii="Times New Roman" w:eastAsia="Times New Roman" w:hAnsi="Times New Roman" w:cs="Times New Roman"/>
          <w:bCs/>
          <w:lang w:eastAsia="lv-LV"/>
        </w:rPr>
        <w:lastRenderedPageBreak/>
        <w:t>Ja uzvarējušais pretendents atsakās slēgt līgumu, i</w:t>
      </w:r>
      <w:r w:rsidR="006A4EAB" w:rsidRPr="00AF4DF9">
        <w:rPr>
          <w:rFonts w:ascii="Times New Roman" w:eastAsia="Times New Roman" w:hAnsi="Times New Roman" w:cs="Times New Roman"/>
          <w:bCs/>
          <w:lang w:eastAsia="lv-LV"/>
        </w:rPr>
        <w:t xml:space="preserve">epirkuma komisija izvēlas slēgt līgumu ar nākamo pretendentu, </w:t>
      </w:r>
      <w:r w:rsidR="00901D54" w:rsidRPr="00AF4DF9">
        <w:rPr>
          <w:rFonts w:ascii="Times New Roman" w:eastAsia="Times New Roman" w:hAnsi="Times New Roman" w:cs="Times New Roman"/>
          <w:bCs/>
          <w:lang w:eastAsia="lv-LV"/>
        </w:rPr>
        <w:t xml:space="preserve">kurš </w:t>
      </w:r>
      <w:r w:rsidR="006A4EAB" w:rsidRPr="00AF4DF9">
        <w:rPr>
          <w:rFonts w:ascii="Times New Roman" w:eastAsia="Times New Roman" w:hAnsi="Times New Roman" w:cs="Times New Roman"/>
          <w:bCs/>
          <w:lang w:eastAsia="lv-LV"/>
        </w:rPr>
        <w:t>iesniedzis piedāvājumu ar viszemāko cenu, vai pārtrauc konkursu, neizvēloties nevienu piedāvājumu. Ja pieņemts lēmums slēgt iepirkuma līgumu ar nākamo pretendentu, kurš piedāvājis viszemāko cenu, bet tas atsakās slēgt iepirkuma līgumu, komisija pieņem lēmumu pārtraukt iepirkuma proced</w:t>
      </w:r>
      <w:r w:rsidR="00901D54" w:rsidRPr="00AF4DF9">
        <w:rPr>
          <w:rFonts w:ascii="Times New Roman" w:eastAsia="Times New Roman" w:hAnsi="Times New Roman" w:cs="Times New Roman"/>
          <w:bCs/>
          <w:lang w:eastAsia="lv-LV"/>
        </w:rPr>
        <w:t xml:space="preserve">ūru, </w:t>
      </w:r>
      <w:r w:rsidR="006A4EAB" w:rsidRPr="00AF4DF9">
        <w:rPr>
          <w:rFonts w:ascii="Times New Roman" w:eastAsia="Times New Roman" w:hAnsi="Times New Roman" w:cs="Times New Roman"/>
          <w:bCs/>
          <w:lang w:eastAsia="lv-LV"/>
        </w:rPr>
        <w:t>neizvēloties nevienu piedāvājumu</w:t>
      </w:r>
      <w:r w:rsidR="00D355E8" w:rsidRPr="00AF4DF9">
        <w:rPr>
          <w:rFonts w:ascii="Times New Roman" w:eastAsia="Times New Roman" w:hAnsi="Times New Roman" w:cs="Times New Roman"/>
          <w:bCs/>
          <w:lang w:eastAsia="lv-LV"/>
        </w:rPr>
        <w:t>.</w:t>
      </w:r>
    </w:p>
    <w:p w14:paraId="6EA680FE" w14:textId="548D0646" w:rsidR="006A4EAB" w:rsidRPr="00AF4DF9" w:rsidRDefault="006A4EAB" w:rsidP="00F9433A">
      <w:pPr>
        <w:pStyle w:val="Sarakstarindkopa"/>
        <w:numPr>
          <w:ilvl w:val="1"/>
          <w:numId w:val="8"/>
        </w:numPr>
        <w:jc w:val="both"/>
        <w:rPr>
          <w:rFonts w:ascii="Times New Roman" w:hAnsi="Times New Roman" w:cs="Times New Roman"/>
        </w:rPr>
      </w:pPr>
      <w:r w:rsidRPr="00AF4DF9">
        <w:rPr>
          <w:rFonts w:ascii="Times New Roman" w:eastAsia="Times New Roman" w:hAnsi="Times New Roman" w:cs="Times New Roman"/>
          <w:bCs/>
          <w:lang w:eastAsia="lv-LV"/>
        </w:rPr>
        <w:t>Pirms Iepirkuma komisija pieņem lēmumu slēgt iepirkuma līgumu ar nākamo pretendentu, kurš piedāvājis zemāko cenu, Iepirkuma komisija izvērtē, vai tas nav uzskatāms par vienu tirgus dalībnieku kopā ar sākotnēji izraudzīto pretendentu, kurš atteicās slēgt iepirkuma līgumu ar pasūtītāju. Nepieciešamības gadījumā, Iepirkuma komisijai ir tiesības pieprasīt no nākamā pretendenta apliecinājumu un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w:t>
      </w:r>
      <w:r w:rsidR="00901D54" w:rsidRPr="00AF4DF9">
        <w:rPr>
          <w:rFonts w:ascii="Times New Roman" w:eastAsia="Times New Roman" w:hAnsi="Times New Roman" w:cs="Times New Roman"/>
          <w:bCs/>
          <w:lang w:eastAsia="lv-LV"/>
        </w:rPr>
        <w:t>loties nevienu piedāvājumu</w:t>
      </w:r>
      <w:r w:rsidRPr="00AF4DF9">
        <w:rPr>
          <w:rFonts w:ascii="Times New Roman" w:eastAsia="Times New Roman" w:hAnsi="Times New Roman" w:cs="Times New Roman"/>
          <w:bCs/>
          <w:lang w:eastAsia="lv-LV"/>
        </w:rPr>
        <w:t>.</w:t>
      </w:r>
    </w:p>
    <w:p w14:paraId="5C524092" w14:textId="77777777" w:rsidR="006A4EAB" w:rsidRPr="00AF4DF9" w:rsidRDefault="006A4EAB" w:rsidP="00F75BA9">
      <w:pPr>
        <w:pStyle w:val="Sarakstarindkopa"/>
        <w:jc w:val="both"/>
        <w:rPr>
          <w:rFonts w:ascii="Times New Roman" w:hAnsi="Times New Roman" w:cs="Times New Roman"/>
          <w:b/>
        </w:rPr>
      </w:pPr>
    </w:p>
    <w:p w14:paraId="12D64017" w14:textId="0D8787FA" w:rsidR="0052258C" w:rsidRPr="00AF4DF9" w:rsidRDefault="0052258C" w:rsidP="00F9433A">
      <w:pPr>
        <w:pStyle w:val="Sarakstarindkopa"/>
        <w:numPr>
          <w:ilvl w:val="0"/>
          <w:numId w:val="8"/>
        </w:numPr>
        <w:jc w:val="both"/>
        <w:rPr>
          <w:rFonts w:ascii="Times New Roman" w:hAnsi="Times New Roman" w:cs="Times New Roman"/>
          <w:b/>
        </w:rPr>
      </w:pPr>
      <w:r w:rsidRPr="00AF4DF9">
        <w:rPr>
          <w:rFonts w:ascii="Times New Roman" w:hAnsi="Times New Roman" w:cs="Times New Roman"/>
          <w:b/>
        </w:rPr>
        <w:t>NOLIKUMAM PIEVIENOTO DOKUMENTU SARAKSTS</w:t>
      </w:r>
    </w:p>
    <w:p w14:paraId="5A83F58F" w14:textId="4624234F" w:rsidR="006A4EAB" w:rsidRPr="00AF4DF9" w:rsidRDefault="006A4EAB" w:rsidP="00C91903">
      <w:pPr>
        <w:pStyle w:val="Sarakstarindkopa"/>
        <w:numPr>
          <w:ilvl w:val="1"/>
          <w:numId w:val="6"/>
        </w:numPr>
        <w:jc w:val="both"/>
        <w:rPr>
          <w:rFonts w:ascii="Times New Roman" w:hAnsi="Times New Roman" w:cs="Times New Roman"/>
        </w:rPr>
      </w:pPr>
      <w:r w:rsidRPr="00AF4DF9">
        <w:rPr>
          <w:rFonts w:ascii="Times New Roman" w:hAnsi="Times New Roman" w:cs="Times New Roman"/>
        </w:rPr>
        <w:t>Iepirkumam ir pievienoti šādi dokumenti:</w:t>
      </w:r>
    </w:p>
    <w:p w14:paraId="3EB10D41" w14:textId="3D962C0F" w:rsidR="006A4EAB" w:rsidRPr="00AF4DF9" w:rsidRDefault="006A4EAB" w:rsidP="00C91903">
      <w:pPr>
        <w:pStyle w:val="Sarakstarindkopa"/>
        <w:numPr>
          <w:ilvl w:val="2"/>
          <w:numId w:val="6"/>
        </w:numPr>
        <w:jc w:val="both"/>
        <w:rPr>
          <w:rFonts w:ascii="Times New Roman" w:hAnsi="Times New Roman" w:cs="Times New Roman"/>
        </w:rPr>
      </w:pPr>
      <w:r w:rsidRPr="00AF4DF9">
        <w:rPr>
          <w:rFonts w:ascii="Times New Roman" w:hAnsi="Times New Roman" w:cs="Times New Roman"/>
        </w:rPr>
        <w:t xml:space="preserve">Pieteikums dalībai </w:t>
      </w:r>
      <w:r w:rsidR="003175AC" w:rsidRPr="00AF4DF9">
        <w:rPr>
          <w:rFonts w:ascii="Times New Roman" w:hAnsi="Times New Roman" w:cs="Times New Roman"/>
        </w:rPr>
        <w:t>iepirkumā</w:t>
      </w:r>
      <w:r w:rsidRPr="00AF4DF9">
        <w:rPr>
          <w:rFonts w:ascii="Times New Roman" w:hAnsi="Times New Roman" w:cs="Times New Roman"/>
        </w:rPr>
        <w:t xml:space="preserve"> – pielikums nr. 1</w:t>
      </w:r>
    </w:p>
    <w:p w14:paraId="13C92A5B" w14:textId="34EBCA60" w:rsidR="006A4EAB" w:rsidRPr="00AF4DF9" w:rsidRDefault="006A4EAB" w:rsidP="00C91903">
      <w:pPr>
        <w:pStyle w:val="Sarakstarindkopa"/>
        <w:numPr>
          <w:ilvl w:val="2"/>
          <w:numId w:val="6"/>
        </w:numPr>
        <w:tabs>
          <w:tab w:val="left" w:pos="720"/>
        </w:tabs>
        <w:suppressAutoHyphens/>
        <w:spacing w:after="200" w:line="276" w:lineRule="auto"/>
        <w:rPr>
          <w:rFonts w:ascii="Times New Roman" w:hAnsi="Times New Roman" w:cs="Times New Roman"/>
        </w:rPr>
      </w:pPr>
      <w:r w:rsidRPr="00AF4DF9">
        <w:rPr>
          <w:rFonts w:ascii="Times New Roman" w:hAnsi="Times New Roman" w:cs="Times New Roman"/>
        </w:rPr>
        <w:t>Tehniskā specifikācija – pielikums nr. 2</w:t>
      </w:r>
    </w:p>
    <w:p w14:paraId="54BFA42F" w14:textId="3DD8B2D8" w:rsidR="006A4EAB" w:rsidRPr="00AF4DF9" w:rsidRDefault="00962DD7" w:rsidP="00C91903">
      <w:pPr>
        <w:pStyle w:val="Sarakstarindkopa"/>
        <w:numPr>
          <w:ilvl w:val="2"/>
          <w:numId w:val="6"/>
        </w:numPr>
        <w:tabs>
          <w:tab w:val="left" w:pos="720"/>
        </w:tabs>
        <w:suppressAutoHyphens/>
        <w:spacing w:after="200" w:line="276" w:lineRule="auto"/>
        <w:rPr>
          <w:rFonts w:ascii="Times New Roman" w:hAnsi="Times New Roman" w:cs="Times New Roman"/>
        </w:rPr>
      </w:pPr>
      <w:r w:rsidRPr="00AF4DF9">
        <w:rPr>
          <w:rFonts w:ascii="Times New Roman" w:hAnsi="Times New Roman" w:cs="Times New Roman"/>
        </w:rPr>
        <w:t xml:space="preserve">Pretendenta pieredzes apliecinājums </w:t>
      </w:r>
      <w:r w:rsidR="00AF4DF9" w:rsidRPr="00AF4DF9">
        <w:rPr>
          <w:rFonts w:ascii="Times New Roman" w:hAnsi="Times New Roman" w:cs="Times New Roman"/>
        </w:rPr>
        <w:t>– pielikums nr.</w:t>
      </w:r>
      <w:r w:rsidR="006A4EAB" w:rsidRPr="00AF4DF9">
        <w:rPr>
          <w:rFonts w:ascii="Times New Roman" w:hAnsi="Times New Roman" w:cs="Times New Roman"/>
        </w:rPr>
        <w:t>3</w:t>
      </w:r>
    </w:p>
    <w:p w14:paraId="7C06F285" w14:textId="4FA5AF48" w:rsidR="00C91903" w:rsidRPr="00AF4DF9" w:rsidRDefault="00962DD7" w:rsidP="00C91903">
      <w:pPr>
        <w:pStyle w:val="Sarakstarindkopa"/>
        <w:numPr>
          <w:ilvl w:val="2"/>
          <w:numId w:val="6"/>
        </w:numPr>
        <w:tabs>
          <w:tab w:val="left" w:pos="720"/>
        </w:tabs>
        <w:suppressAutoHyphens/>
        <w:spacing w:after="200" w:line="276" w:lineRule="auto"/>
        <w:rPr>
          <w:rFonts w:ascii="Times New Roman" w:hAnsi="Times New Roman" w:cs="Times New Roman"/>
        </w:rPr>
      </w:pPr>
      <w:r w:rsidRPr="00AF4DF9">
        <w:rPr>
          <w:rFonts w:ascii="Times New Roman" w:hAnsi="Times New Roman" w:cs="Times New Roman"/>
        </w:rPr>
        <w:t xml:space="preserve">Tehniskais un finanšu piedāvājums </w:t>
      </w:r>
      <w:r w:rsidR="00C91903" w:rsidRPr="00AF4DF9">
        <w:rPr>
          <w:rFonts w:ascii="Times New Roman" w:hAnsi="Times New Roman" w:cs="Times New Roman"/>
        </w:rPr>
        <w:t>– pielikums nr.</w:t>
      </w:r>
      <w:r w:rsidR="0092158C" w:rsidRPr="00AF4DF9">
        <w:rPr>
          <w:rFonts w:ascii="Times New Roman" w:hAnsi="Times New Roman" w:cs="Times New Roman"/>
        </w:rPr>
        <w:t xml:space="preserve"> </w:t>
      </w:r>
      <w:r w:rsidR="00C91903" w:rsidRPr="00AF4DF9">
        <w:rPr>
          <w:rFonts w:ascii="Times New Roman" w:hAnsi="Times New Roman" w:cs="Times New Roman"/>
        </w:rPr>
        <w:t>4</w:t>
      </w:r>
    </w:p>
    <w:p w14:paraId="45D17D01" w14:textId="093DBE0B" w:rsidR="00DB057B" w:rsidRPr="00AF4DF9" w:rsidRDefault="00692B4E" w:rsidP="00C91903">
      <w:pPr>
        <w:pStyle w:val="Sarakstarindkopa"/>
        <w:numPr>
          <w:ilvl w:val="2"/>
          <w:numId w:val="6"/>
        </w:numPr>
        <w:tabs>
          <w:tab w:val="left" w:pos="720"/>
        </w:tabs>
        <w:suppressAutoHyphens/>
        <w:spacing w:after="200" w:line="276" w:lineRule="auto"/>
        <w:rPr>
          <w:rFonts w:ascii="Times New Roman" w:hAnsi="Times New Roman" w:cs="Times New Roman"/>
        </w:rPr>
      </w:pPr>
      <w:r w:rsidRPr="00AF4DF9">
        <w:rPr>
          <w:rFonts w:ascii="Times New Roman" w:hAnsi="Times New Roman" w:cs="Times New Roman"/>
        </w:rPr>
        <w:t>Piegādes</w:t>
      </w:r>
      <w:r w:rsidR="00DB057B" w:rsidRPr="00AF4DF9">
        <w:rPr>
          <w:rFonts w:ascii="Times New Roman" w:hAnsi="Times New Roman" w:cs="Times New Roman"/>
        </w:rPr>
        <w:t xml:space="preserve"> </w:t>
      </w:r>
      <w:r w:rsidR="00C91903" w:rsidRPr="00AF4DF9">
        <w:rPr>
          <w:rFonts w:ascii="Times New Roman" w:hAnsi="Times New Roman" w:cs="Times New Roman"/>
        </w:rPr>
        <w:t>līguma projekts – pielikums nr.</w:t>
      </w:r>
      <w:r w:rsidR="0092158C" w:rsidRPr="00AF4DF9">
        <w:rPr>
          <w:rFonts w:ascii="Times New Roman" w:hAnsi="Times New Roman" w:cs="Times New Roman"/>
        </w:rPr>
        <w:t xml:space="preserve"> </w:t>
      </w:r>
      <w:r w:rsidR="00C91903" w:rsidRPr="00AF4DF9">
        <w:rPr>
          <w:rFonts w:ascii="Times New Roman" w:hAnsi="Times New Roman" w:cs="Times New Roman"/>
        </w:rPr>
        <w:t>5</w:t>
      </w:r>
    </w:p>
    <w:p w14:paraId="55F877B7" w14:textId="0102EC13" w:rsidR="00D479D3" w:rsidRPr="00E24C43" w:rsidRDefault="00D479D3" w:rsidP="006A4EAB">
      <w:pPr>
        <w:jc w:val="both"/>
        <w:rPr>
          <w:rFonts w:ascii="Times New Roman" w:hAnsi="Times New Roman" w:cs="Times New Roman"/>
        </w:rPr>
      </w:pPr>
    </w:p>
    <w:sectPr w:rsidR="00D479D3" w:rsidRPr="00E24C43" w:rsidSect="00D01444">
      <w:headerReference w:type="default" r:id="rId13"/>
      <w:footerReference w:type="even"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C34D8" w14:textId="77777777" w:rsidR="009C373C" w:rsidRDefault="009C373C" w:rsidP="005F2AD5">
      <w:r>
        <w:separator/>
      </w:r>
    </w:p>
  </w:endnote>
  <w:endnote w:type="continuationSeparator" w:id="0">
    <w:p w14:paraId="7E6BBCC2" w14:textId="77777777" w:rsidR="009C373C" w:rsidRDefault="009C373C" w:rsidP="005F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8F7E8" w14:textId="77777777" w:rsidR="008F246C" w:rsidRDefault="008F246C" w:rsidP="005D38A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1AEA4E6" w14:textId="77777777" w:rsidR="008F246C" w:rsidRDefault="008F246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649EE" w14:textId="558A214F" w:rsidR="008F246C" w:rsidRPr="009D1F30" w:rsidRDefault="008F246C" w:rsidP="005D38A6">
    <w:pPr>
      <w:pStyle w:val="Kjene"/>
      <w:framePr w:wrap="around" w:vAnchor="text" w:hAnchor="margin" w:xAlign="center" w:y="1"/>
      <w:rPr>
        <w:rStyle w:val="Lappusesnumurs"/>
        <w:rFonts w:ascii="Times New Roman" w:hAnsi="Times New Roman" w:cs="Times New Roman"/>
      </w:rPr>
    </w:pPr>
    <w:r>
      <w:rPr>
        <w:rStyle w:val="Lappusesnumurs"/>
      </w:rPr>
      <w:fldChar w:fldCharType="begin"/>
    </w:r>
    <w:r>
      <w:rPr>
        <w:rStyle w:val="Lappusesnumurs"/>
      </w:rPr>
      <w:instrText xml:space="preserve">PAGE  </w:instrText>
    </w:r>
    <w:r>
      <w:rPr>
        <w:rStyle w:val="Lappusesnumurs"/>
      </w:rPr>
      <w:fldChar w:fldCharType="separate"/>
    </w:r>
    <w:r w:rsidR="00543B05">
      <w:rPr>
        <w:rStyle w:val="Lappusesnumurs"/>
        <w:noProof/>
      </w:rPr>
      <w:t>2</w:t>
    </w:r>
    <w:r>
      <w:rPr>
        <w:rStyle w:val="Lappusesnumurs"/>
      </w:rPr>
      <w:fldChar w:fldCharType="end"/>
    </w:r>
  </w:p>
  <w:p w14:paraId="3C9F3162" w14:textId="77777777" w:rsidR="008F246C" w:rsidRDefault="008F246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8D96F" w14:textId="77777777" w:rsidR="009C373C" w:rsidRDefault="009C373C" w:rsidP="005F2AD5">
      <w:r>
        <w:separator/>
      </w:r>
    </w:p>
  </w:footnote>
  <w:footnote w:type="continuationSeparator" w:id="0">
    <w:p w14:paraId="044651F4" w14:textId="77777777" w:rsidR="009C373C" w:rsidRDefault="009C373C" w:rsidP="005F2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B3086" w14:textId="33A7BF6B" w:rsidR="006E1F66" w:rsidRPr="006E1F66" w:rsidRDefault="006E1F66" w:rsidP="006E1F66">
    <w:pPr>
      <w:pStyle w:val="Galvene"/>
      <w:jc w:val="right"/>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20A7B4E"/>
    <w:name w:val="WWNum2"/>
    <w:lvl w:ilvl="0">
      <w:start w:val="1"/>
      <w:numFmt w:val="decimal"/>
      <w:lvlText w:val="%1."/>
      <w:lvlJc w:val="left"/>
      <w:pPr>
        <w:tabs>
          <w:tab w:val="num" w:pos="0"/>
        </w:tabs>
        <w:ind w:left="720" w:hanging="360"/>
      </w:pPr>
      <w:rPr>
        <w:rFonts w:ascii="Times New Roman" w:hAnsi="Times New Roman" w:cs="Times New Roman" w:hint="default"/>
        <w:b w:val="0"/>
        <w:sz w:val="24"/>
        <w:szCs w:val="24"/>
      </w:rPr>
    </w:lvl>
    <w:lvl w:ilvl="1">
      <w:start w:val="1"/>
      <w:numFmt w:val="decimal"/>
      <w:lvlText w:val="%1.%2."/>
      <w:lvlJc w:val="left"/>
      <w:pPr>
        <w:tabs>
          <w:tab w:val="num" w:pos="0"/>
        </w:tabs>
        <w:ind w:left="720" w:hanging="36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2FE80E37"/>
    <w:multiLevelType w:val="multilevel"/>
    <w:tmpl w:val="DD8CF400"/>
    <w:lvl w:ilvl="0">
      <w:start w:val="9"/>
      <w:numFmt w:val="decimal"/>
      <w:lvlText w:val="%1."/>
      <w:lvlJc w:val="left"/>
      <w:pPr>
        <w:ind w:left="480" w:hanging="480"/>
      </w:pPr>
      <w:rPr>
        <w:rFonts w:hint="default"/>
        <w:b w:val="0"/>
      </w:rPr>
    </w:lvl>
    <w:lvl w:ilvl="1">
      <w:start w:val="8"/>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3ED355C2"/>
    <w:multiLevelType w:val="multilevel"/>
    <w:tmpl w:val="252C874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4F3E40AB"/>
    <w:multiLevelType w:val="multilevel"/>
    <w:tmpl w:val="FC92FFA8"/>
    <w:lvl w:ilvl="0">
      <w:start w:val="1"/>
      <w:numFmt w:val="decimal"/>
      <w:lvlText w:val="%1."/>
      <w:lvlJc w:val="left"/>
      <w:pPr>
        <w:ind w:left="720" w:hanging="360"/>
      </w:pPr>
      <w:rPr>
        <w:rFonts w:hint="default"/>
      </w:rPr>
    </w:lvl>
    <w:lvl w:ilvl="1">
      <w:start w:val="1"/>
      <w:numFmt w:val="decimal"/>
      <w:isLgl/>
      <w:lvlText w:val="%1.%2."/>
      <w:lvlJc w:val="left"/>
      <w:pPr>
        <w:ind w:left="800" w:hanging="44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0CD7FA5"/>
    <w:multiLevelType w:val="multilevel"/>
    <w:tmpl w:val="F1305CC6"/>
    <w:lvl w:ilvl="0">
      <w:start w:val="1"/>
      <w:numFmt w:val="decimal"/>
      <w:lvlText w:val="%1."/>
      <w:lvlJc w:val="left"/>
      <w:pPr>
        <w:ind w:left="460" w:hanging="460"/>
      </w:pPr>
      <w:rPr>
        <w:b/>
      </w:rPr>
    </w:lvl>
    <w:lvl w:ilvl="1">
      <w:start w:val="1"/>
      <w:numFmt w:val="decimal"/>
      <w:lvlText w:val="%1.%2."/>
      <w:lvlJc w:val="left"/>
      <w:pPr>
        <w:ind w:left="1027" w:hanging="460"/>
      </w:pPr>
      <w:rPr>
        <w:b w:val="0"/>
        <w:bCs w:val="0"/>
        <w:color w:val="auto"/>
      </w:rPr>
    </w:lvl>
    <w:lvl w:ilvl="2">
      <w:start w:val="1"/>
      <w:numFmt w:val="decimal"/>
      <w:lvlText w:val="%1.%2.%3."/>
      <w:lvlJc w:val="left"/>
      <w:pPr>
        <w:ind w:left="720" w:hanging="720"/>
      </w:pPr>
      <w:rPr>
        <w:b w:val="0"/>
        <w:bCs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CEF6854"/>
    <w:multiLevelType w:val="multilevel"/>
    <w:tmpl w:val="890ACB1E"/>
    <w:lvl w:ilvl="0">
      <w:start w:val="10"/>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6F305795"/>
    <w:multiLevelType w:val="multilevel"/>
    <w:tmpl w:val="FC92FFA8"/>
    <w:lvl w:ilvl="0">
      <w:start w:val="1"/>
      <w:numFmt w:val="decimal"/>
      <w:lvlText w:val="%1."/>
      <w:lvlJc w:val="left"/>
      <w:pPr>
        <w:ind w:left="720" w:hanging="360"/>
      </w:pPr>
      <w:rPr>
        <w:rFonts w:hint="default"/>
      </w:rPr>
    </w:lvl>
    <w:lvl w:ilvl="1">
      <w:start w:val="1"/>
      <w:numFmt w:val="decimal"/>
      <w:isLgl/>
      <w:lvlText w:val="%1.%2."/>
      <w:lvlJc w:val="left"/>
      <w:pPr>
        <w:ind w:left="800" w:hanging="44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36A7A32"/>
    <w:multiLevelType w:val="multilevel"/>
    <w:tmpl w:val="4D90135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A53099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D7C"/>
    <w:rsid w:val="00003E03"/>
    <w:rsid w:val="00007CC4"/>
    <w:rsid w:val="00023700"/>
    <w:rsid w:val="0002436C"/>
    <w:rsid w:val="00073921"/>
    <w:rsid w:val="000929DF"/>
    <w:rsid w:val="00093422"/>
    <w:rsid w:val="000A61ED"/>
    <w:rsid w:val="000B4979"/>
    <w:rsid w:val="000B588A"/>
    <w:rsid w:val="000D17B9"/>
    <w:rsid w:val="000D2247"/>
    <w:rsid w:val="000D288C"/>
    <w:rsid w:val="000D2B62"/>
    <w:rsid w:val="000E18E8"/>
    <w:rsid w:val="000E749A"/>
    <w:rsid w:val="000E777B"/>
    <w:rsid w:val="00103275"/>
    <w:rsid w:val="00112164"/>
    <w:rsid w:val="00120CC6"/>
    <w:rsid w:val="0012565C"/>
    <w:rsid w:val="001348C9"/>
    <w:rsid w:val="00142F9A"/>
    <w:rsid w:val="00145BBB"/>
    <w:rsid w:val="00151038"/>
    <w:rsid w:val="001519B6"/>
    <w:rsid w:val="00170DE2"/>
    <w:rsid w:val="00174B37"/>
    <w:rsid w:val="00183085"/>
    <w:rsid w:val="001B13F3"/>
    <w:rsid w:val="001C2858"/>
    <w:rsid w:val="001C5D2D"/>
    <w:rsid w:val="001F0784"/>
    <w:rsid w:val="001F60B8"/>
    <w:rsid w:val="00262C42"/>
    <w:rsid w:val="00284726"/>
    <w:rsid w:val="00295823"/>
    <w:rsid w:val="0029625A"/>
    <w:rsid w:val="002C4115"/>
    <w:rsid w:val="002D18DF"/>
    <w:rsid w:val="002D2438"/>
    <w:rsid w:val="002E08C7"/>
    <w:rsid w:val="00310A51"/>
    <w:rsid w:val="00311BC8"/>
    <w:rsid w:val="00313542"/>
    <w:rsid w:val="003175AC"/>
    <w:rsid w:val="00344FC7"/>
    <w:rsid w:val="00347585"/>
    <w:rsid w:val="003660F7"/>
    <w:rsid w:val="00373134"/>
    <w:rsid w:val="00373F7C"/>
    <w:rsid w:val="00386404"/>
    <w:rsid w:val="003911D3"/>
    <w:rsid w:val="00391744"/>
    <w:rsid w:val="003B76E4"/>
    <w:rsid w:val="003C041D"/>
    <w:rsid w:val="003C262B"/>
    <w:rsid w:val="003E3CF9"/>
    <w:rsid w:val="003E4EDF"/>
    <w:rsid w:val="003F0647"/>
    <w:rsid w:val="0040176E"/>
    <w:rsid w:val="004108B8"/>
    <w:rsid w:val="0041122D"/>
    <w:rsid w:val="0042286F"/>
    <w:rsid w:val="0042550F"/>
    <w:rsid w:val="00445352"/>
    <w:rsid w:val="004457AD"/>
    <w:rsid w:val="0047025E"/>
    <w:rsid w:val="0048015A"/>
    <w:rsid w:val="0048765E"/>
    <w:rsid w:val="004915E8"/>
    <w:rsid w:val="004B247D"/>
    <w:rsid w:val="004C4425"/>
    <w:rsid w:val="004C44B1"/>
    <w:rsid w:val="004D0EA0"/>
    <w:rsid w:val="004E303A"/>
    <w:rsid w:val="00504DFD"/>
    <w:rsid w:val="00505FE0"/>
    <w:rsid w:val="0052258C"/>
    <w:rsid w:val="00543B05"/>
    <w:rsid w:val="00551014"/>
    <w:rsid w:val="0056373E"/>
    <w:rsid w:val="005840B6"/>
    <w:rsid w:val="005A0CDA"/>
    <w:rsid w:val="005A0CDE"/>
    <w:rsid w:val="005A6092"/>
    <w:rsid w:val="005D38A6"/>
    <w:rsid w:val="005E0A4B"/>
    <w:rsid w:val="005E6F50"/>
    <w:rsid w:val="005F2AD5"/>
    <w:rsid w:val="006171D1"/>
    <w:rsid w:val="00622E98"/>
    <w:rsid w:val="00623B3A"/>
    <w:rsid w:val="00651B5E"/>
    <w:rsid w:val="00657365"/>
    <w:rsid w:val="00674382"/>
    <w:rsid w:val="00684AC4"/>
    <w:rsid w:val="00690F20"/>
    <w:rsid w:val="00692B4E"/>
    <w:rsid w:val="00694981"/>
    <w:rsid w:val="006A07C7"/>
    <w:rsid w:val="006A4EAB"/>
    <w:rsid w:val="006C2E51"/>
    <w:rsid w:val="006D469A"/>
    <w:rsid w:val="006D7648"/>
    <w:rsid w:val="006D78EB"/>
    <w:rsid w:val="006E1F66"/>
    <w:rsid w:val="0070383E"/>
    <w:rsid w:val="00724973"/>
    <w:rsid w:val="00727759"/>
    <w:rsid w:val="00741454"/>
    <w:rsid w:val="00765CBA"/>
    <w:rsid w:val="007701C9"/>
    <w:rsid w:val="00770C9F"/>
    <w:rsid w:val="00784B05"/>
    <w:rsid w:val="00785074"/>
    <w:rsid w:val="007911C2"/>
    <w:rsid w:val="00797138"/>
    <w:rsid w:val="007974D6"/>
    <w:rsid w:val="007B4DBC"/>
    <w:rsid w:val="007C5E72"/>
    <w:rsid w:val="007D4A56"/>
    <w:rsid w:val="007E3687"/>
    <w:rsid w:val="007F0A65"/>
    <w:rsid w:val="007F1C88"/>
    <w:rsid w:val="007F461E"/>
    <w:rsid w:val="007F5275"/>
    <w:rsid w:val="00806AAD"/>
    <w:rsid w:val="00817A37"/>
    <w:rsid w:val="008307B1"/>
    <w:rsid w:val="00830838"/>
    <w:rsid w:val="00835F06"/>
    <w:rsid w:val="00867B4A"/>
    <w:rsid w:val="008A13F1"/>
    <w:rsid w:val="008A63C1"/>
    <w:rsid w:val="008C4113"/>
    <w:rsid w:val="008C7C54"/>
    <w:rsid w:val="008D0675"/>
    <w:rsid w:val="008D6027"/>
    <w:rsid w:val="008D6A97"/>
    <w:rsid w:val="008E38DE"/>
    <w:rsid w:val="008F0E1E"/>
    <w:rsid w:val="008F246C"/>
    <w:rsid w:val="00901D54"/>
    <w:rsid w:val="0092158C"/>
    <w:rsid w:val="00930BAB"/>
    <w:rsid w:val="00933D8A"/>
    <w:rsid w:val="009535C8"/>
    <w:rsid w:val="009622B7"/>
    <w:rsid w:val="00962DD7"/>
    <w:rsid w:val="009677DE"/>
    <w:rsid w:val="009764D1"/>
    <w:rsid w:val="00977874"/>
    <w:rsid w:val="00987D13"/>
    <w:rsid w:val="009A296C"/>
    <w:rsid w:val="009A6485"/>
    <w:rsid w:val="009C373C"/>
    <w:rsid w:val="009D1F30"/>
    <w:rsid w:val="009D4DCA"/>
    <w:rsid w:val="00A13199"/>
    <w:rsid w:val="00A3032B"/>
    <w:rsid w:val="00A34592"/>
    <w:rsid w:val="00A55A67"/>
    <w:rsid w:val="00A55B67"/>
    <w:rsid w:val="00A62979"/>
    <w:rsid w:val="00A70281"/>
    <w:rsid w:val="00A7500B"/>
    <w:rsid w:val="00A80206"/>
    <w:rsid w:val="00A8246A"/>
    <w:rsid w:val="00A94FFB"/>
    <w:rsid w:val="00AA36E2"/>
    <w:rsid w:val="00AB1F86"/>
    <w:rsid w:val="00AB398E"/>
    <w:rsid w:val="00AC3A02"/>
    <w:rsid w:val="00AC6716"/>
    <w:rsid w:val="00AC7C74"/>
    <w:rsid w:val="00AE3FEF"/>
    <w:rsid w:val="00AF4DF9"/>
    <w:rsid w:val="00B14166"/>
    <w:rsid w:val="00B21618"/>
    <w:rsid w:val="00B25DA8"/>
    <w:rsid w:val="00B365EA"/>
    <w:rsid w:val="00B4678E"/>
    <w:rsid w:val="00B530A7"/>
    <w:rsid w:val="00B71C69"/>
    <w:rsid w:val="00B73301"/>
    <w:rsid w:val="00B73514"/>
    <w:rsid w:val="00B94E3B"/>
    <w:rsid w:val="00B94F85"/>
    <w:rsid w:val="00BA4EFE"/>
    <w:rsid w:val="00BC2567"/>
    <w:rsid w:val="00BC62BD"/>
    <w:rsid w:val="00BF454C"/>
    <w:rsid w:val="00C042F7"/>
    <w:rsid w:val="00C069FE"/>
    <w:rsid w:val="00C21380"/>
    <w:rsid w:val="00C40E6E"/>
    <w:rsid w:val="00C44B84"/>
    <w:rsid w:val="00C46C7E"/>
    <w:rsid w:val="00C504AD"/>
    <w:rsid w:val="00C661FD"/>
    <w:rsid w:val="00C67D15"/>
    <w:rsid w:val="00C76234"/>
    <w:rsid w:val="00C91903"/>
    <w:rsid w:val="00CA09F0"/>
    <w:rsid w:val="00CC54F3"/>
    <w:rsid w:val="00CE06EE"/>
    <w:rsid w:val="00CF3272"/>
    <w:rsid w:val="00CF4A4B"/>
    <w:rsid w:val="00D01444"/>
    <w:rsid w:val="00D0738C"/>
    <w:rsid w:val="00D32B8A"/>
    <w:rsid w:val="00D355E8"/>
    <w:rsid w:val="00D479D3"/>
    <w:rsid w:val="00D66B7B"/>
    <w:rsid w:val="00D75F7A"/>
    <w:rsid w:val="00D77A2C"/>
    <w:rsid w:val="00D8247A"/>
    <w:rsid w:val="00D85AE9"/>
    <w:rsid w:val="00DB057B"/>
    <w:rsid w:val="00DC1EDB"/>
    <w:rsid w:val="00DD6610"/>
    <w:rsid w:val="00DE207A"/>
    <w:rsid w:val="00DE63E6"/>
    <w:rsid w:val="00DF2A68"/>
    <w:rsid w:val="00DF6232"/>
    <w:rsid w:val="00E1134C"/>
    <w:rsid w:val="00E205C1"/>
    <w:rsid w:val="00E24C43"/>
    <w:rsid w:val="00E35A29"/>
    <w:rsid w:val="00E74356"/>
    <w:rsid w:val="00E848CF"/>
    <w:rsid w:val="00E85A15"/>
    <w:rsid w:val="00EA466F"/>
    <w:rsid w:val="00EB75B7"/>
    <w:rsid w:val="00EC3876"/>
    <w:rsid w:val="00ED09F9"/>
    <w:rsid w:val="00ED28A0"/>
    <w:rsid w:val="00EE0B14"/>
    <w:rsid w:val="00EE6521"/>
    <w:rsid w:val="00EF17C7"/>
    <w:rsid w:val="00EF2797"/>
    <w:rsid w:val="00F07765"/>
    <w:rsid w:val="00F378FE"/>
    <w:rsid w:val="00F5006B"/>
    <w:rsid w:val="00F65174"/>
    <w:rsid w:val="00F73C4F"/>
    <w:rsid w:val="00F75BA9"/>
    <w:rsid w:val="00F87EFD"/>
    <w:rsid w:val="00F9433A"/>
    <w:rsid w:val="00F95D7C"/>
    <w:rsid w:val="00F97D95"/>
    <w:rsid w:val="00FA7E54"/>
    <w:rsid w:val="00FC1992"/>
    <w:rsid w:val="00FC22D0"/>
    <w:rsid w:val="00FD4596"/>
    <w:rsid w:val="00FD749B"/>
    <w:rsid w:val="00FE20F6"/>
    <w:rsid w:val="00FE7B4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2CE79E"/>
  <w14:defaultImageDpi w14:val="300"/>
  <w15:docId w15:val="{C9F614E3-4BF9-412D-BE3B-8ED6F844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A0CDE"/>
    <w:pPr>
      <w:ind w:left="720"/>
      <w:contextualSpacing/>
    </w:pPr>
  </w:style>
  <w:style w:type="table" w:styleId="Reatabula">
    <w:name w:val="Table Grid"/>
    <w:basedOn w:val="Parastatabula"/>
    <w:uiPriority w:val="59"/>
    <w:rsid w:val="005A0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24C43"/>
    <w:rPr>
      <w:color w:val="0000FF" w:themeColor="hyperlink"/>
      <w:u w:val="single"/>
    </w:rPr>
  </w:style>
  <w:style w:type="paragraph" w:styleId="Kjene">
    <w:name w:val="footer"/>
    <w:basedOn w:val="Parasts"/>
    <w:link w:val="KjeneRakstz"/>
    <w:uiPriority w:val="99"/>
    <w:unhideWhenUsed/>
    <w:rsid w:val="005F2AD5"/>
    <w:pPr>
      <w:tabs>
        <w:tab w:val="center" w:pos="4153"/>
        <w:tab w:val="right" w:pos="8306"/>
      </w:tabs>
    </w:pPr>
  </w:style>
  <w:style w:type="character" w:customStyle="1" w:styleId="KjeneRakstz">
    <w:name w:val="Kājene Rakstz."/>
    <w:basedOn w:val="Noklusjumarindkopasfonts"/>
    <w:link w:val="Kjene"/>
    <w:uiPriority w:val="99"/>
    <w:rsid w:val="005F2AD5"/>
  </w:style>
  <w:style w:type="character" w:styleId="Lappusesnumurs">
    <w:name w:val="page number"/>
    <w:basedOn w:val="Noklusjumarindkopasfonts"/>
    <w:uiPriority w:val="99"/>
    <w:semiHidden/>
    <w:unhideWhenUsed/>
    <w:rsid w:val="005F2AD5"/>
  </w:style>
  <w:style w:type="paragraph" w:styleId="Paraststmeklis">
    <w:name w:val="Normal (Web)"/>
    <w:basedOn w:val="Parasts"/>
    <w:uiPriority w:val="99"/>
    <w:unhideWhenUsed/>
    <w:rsid w:val="00977874"/>
    <w:pPr>
      <w:spacing w:before="100" w:beforeAutospacing="1" w:after="100" w:afterAutospacing="1"/>
    </w:pPr>
    <w:rPr>
      <w:rFonts w:ascii="Times" w:hAnsi="Times" w:cs="Times New Roman"/>
      <w:sz w:val="20"/>
      <w:szCs w:val="20"/>
    </w:rPr>
  </w:style>
  <w:style w:type="paragraph" w:styleId="Galvene">
    <w:name w:val="header"/>
    <w:basedOn w:val="Parasts"/>
    <w:link w:val="GalveneRakstz"/>
    <w:uiPriority w:val="99"/>
    <w:unhideWhenUsed/>
    <w:rsid w:val="00797138"/>
    <w:pPr>
      <w:tabs>
        <w:tab w:val="center" w:pos="4153"/>
        <w:tab w:val="right" w:pos="8306"/>
      </w:tabs>
    </w:pPr>
  </w:style>
  <w:style w:type="character" w:customStyle="1" w:styleId="GalveneRakstz">
    <w:name w:val="Galvene Rakstz."/>
    <w:basedOn w:val="Noklusjumarindkopasfonts"/>
    <w:link w:val="Galvene"/>
    <w:uiPriority w:val="99"/>
    <w:rsid w:val="00797138"/>
  </w:style>
  <w:style w:type="character" w:styleId="Izteiksmgs">
    <w:name w:val="Strong"/>
    <w:basedOn w:val="Noklusjumarindkopasfonts"/>
    <w:uiPriority w:val="22"/>
    <w:qFormat/>
    <w:rsid w:val="005E6F50"/>
    <w:rPr>
      <w:b/>
      <w:bCs/>
    </w:rPr>
  </w:style>
  <w:style w:type="paragraph" w:styleId="Balonteksts">
    <w:name w:val="Balloon Text"/>
    <w:basedOn w:val="Parasts"/>
    <w:link w:val="BalontekstsRakstz"/>
    <w:uiPriority w:val="99"/>
    <w:semiHidden/>
    <w:unhideWhenUsed/>
    <w:rsid w:val="001C5D2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C5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6224">
      <w:bodyDiv w:val="1"/>
      <w:marLeft w:val="0"/>
      <w:marRight w:val="0"/>
      <w:marTop w:val="0"/>
      <w:marBottom w:val="0"/>
      <w:divBdr>
        <w:top w:val="none" w:sz="0" w:space="0" w:color="auto"/>
        <w:left w:val="none" w:sz="0" w:space="0" w:color="auto"/>
        <w:bottom w:val="none" w:sz="0" w:space="0" w:color="auto"/>
        <w:right w:val="none" w:sz="0" w:space="0" w:color="auto"/>
      </w:divBdr>
      <w:divsChild>
        <w:div w:id="1027177504">
          <w:marLeft w:val="0"/>
          <w:marRight w:val="0"/>
          <w:marTop w:val="0"/>
          <w:marBottom w:val="0"/>
          <w:divBdr>
            <w:top w:val="none" w:sz="0" w:space="0" w:color="auto"/>
            <w:left w:val="none" w:sz="0" w:space="0" w:color="auto"/>
            <w:bottom w:val="none" w:sz="0" w:space="0" w:color="auto"/>
            <w:right w:val="none" w:sz="0" w:space="0" w:color="auto"/>
          </w:divBdr>
          <w:divsChild>
            <w:div w:id="79445585">
              <w:marLeft w:val="0"/>
              <w:marRight w:val="0"/>
              <w:marTop w:val="0"/>
              <w:marBottom w:val="0"/>
              <w:divBdr>
                <w:top w:val="none" w:sz="0" w:space="0" w:color="auto"/>
                <w:left w:val="none" w:sz="0" w:space="0" w:color="auto"/>
                <w:bottom w:val="none" w:sz="0" w:space="0" w:color="auto"/>
                <w:right w:val="none" w:sz="0" w:space="0" w:color="auto"/>
              </w:divBdr>
              <w:divsChild>
                <w:div w:id="254169737">
                  <w:marLeft w:val="0"/>
                  <w:marRight w:val="0"/>
                  <w:marTop w:val="0"/>
                  <w:marBottom w:val="0"/>
                  <w:divBdr>
                    <w:top w:val="none" w:sz="0" w:space="0" w:color="auto"/>
                    <w:left w:val="none" w:sz="0" w:space="0" w:color="auto"/>
                    <w:bottom w:val="none" w:sz="0" w:space="0" w:color="auto"/>
                    <w:right w:val="none" w:sz="0" w:space="0" w:color="auto"/>
                  </w:divBdr>
                  <w:divsChild>
                    <w:div w:id="5649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05532">
      <w:bodyDiv w:val="1"/>
      <w:marLeft w:val="0"/>
      <w:marRight w:val="0"/>
      <w:marTop w:val="0"/>
      <w:marBottom w:val="0"/>
      <w:divBdr>
        <w:top w:val="none" w:sz="0" w:space="0" w:color="auto"/>
        <w:left w:val="none" w:sz="0" w:space="0" w:color="auto"/>
        <w:bottom w:val="none" w:sz="0" w:space="0" w:color="auto"/>
        <w:right w:val="none" w:sz="0" w:space="0" w:color="auto"/>
      </w:divBdr>
      <w:divsChild>
        <w:div w:id="1812215246">
          <w:marLeft w:val="0"/>
          <w:marRight w:val="0"/>
          <w:marTop w:val="0"/>
          <w:marBottom w:val="0"/>
          <w:divBdr>
            <w:top w:val="none" w:sz="0" w:space="0" w:color="auto"/>
            <w:left w:val="none" w:sz="0" w:space="0" w:color="auto"/>
            <w:bottom w:val="none" w:sz="0" w:space="0" w:color="auto"/>
            <w:right w:val="none" w:sz="0" w:space="0" w:color="auto"/>
          </w:divBdr>
          <w:divsChild>
            <w:div w:id="1422485577">
              <w:marLeft w:val="0"/>
              <w:marRight w:val="0"/>
              <w:marTop w:val="0"/>
              <w:marBottom w:val="0"/>
              <w:divBdr>
                <w:top w:val="none" w:sz="0" w:space="0" w:color="auto"/>
                <w:left w:val="none" w:sz="0" w:space="0" w:color="auto"/>
                <w:bottom w:val="none" w:sz="0" w:space="0" w:color="auto"/>
                <w:right w:val="none" w:sz="0" w:space="0" w:color="auto"/>
              </w:divBdr>
              <w:divsChild>
                <w:div w:id="1878006044">
                  <w:marLeft w:val="0"/>
                  <w:marRight w:val="0"/>
                  <w:marTop w:val="0"/>
                  <w:marBottom w:val="0"/>
                  <w:divBdr>
                    <w:top w:val="none" w:sz="0" w:space="0" w:color="auto"/>
                    <w:left w:val="none" w:sz="0" w:space="0" w:color="auto"/>
                    <w:bottom w:val="none" w:sz="0" w:space="0" w:color="auto"/>
                    <w:right w:val="none" w:sz="0" w:space="0" w:color="auto"/>
                  </w:divBdr>
                  <w:divsChild>
                    <w:div w:id="3202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897285">
      <w:bodyDiv w:val="1"/>
      <w:marLeft w:val="0"/>
      <w:marRight w:val="0"/>
      <w:marTop w:val="0"/>
      <w:marBottom w:val="0"/>
      <w:divBdr>
        <w:top w:val="none" w:sz="0" w:space="0" w:color="auto"/>
        <w:left w:val="none" w:sz="0" w:space="0" w:color="auto"/>
        <w:bottom w:val="none" w:sz="0" w:space="0" w:color="auto"/>
        <w:right w:val="none" w:sz="0" w:space="0" w:color="auto"/>
      </w:divBdr>
      <w:divsChild>
        <w:div w:id="2071421330">
          <w:marLeft w:val="0"/>
          <w:marRight w:val="0"/>
          <w:marTop w:val="0"/>
          <w:marBottom w:val="0"/>
          <w:divBdr>
            <w:top w:val="none" w:sz="0" w:space="0" w:color="auto"/>
            <w:left w:val="none" w:sz="0" w:space="0" w:color="auto"/>
            <w:bottom w:val="none" w:sz="0" w:space="0" w:color="auto"/>
            <w:right w:val="none" w:sz="0" w:space="0" w:color="auto"/>
          </w:divBdr>
          <w:divsChild>
            <w:div w:id="1890652448">
              <w:marLeft w:val="0"/>
              <w:marRight w:val="0"/>
              <w:marTop w:val="0"/>
              <w:marBottom w:val="0"/>
              <w:divBdr>
                <w:top w:val="none" w:sz="0" w:space="0" w:color="auto"/>
                <w:left w:val="none" w:sz="0" w:space="0" w:color="auto"/>
                <w:bottom w:val="none" w:sz="0" w:space="0" w:color="auto"/>
                <w:right w:val="none" w:sz="0" w:space="0" w:color="auto"/>
              </w:divBdr>
              <w:divsChild>
                <w:div w:id="504906593">
                  <w:marLeft w:val="0"/>
                  <w:marRight w:val="0"/>
                  <w:marTop w:val="0"/>
                  <w:marBottom w:val="0"/>
                  <w:divBdr>
                    <w:top w:val="none" w:sz="0" w:space="0" w:color="auto"/>
                    <w:left w:val="none" w:sz="0" w:space="0" w:color="auto"/>
                    <w:bottom w:val="none" w:sz="0" w:space="0" w:color="auto"/>
                    <w:right w:val="none" w:sz="0" w:space="0" w:color="auto"/>
                  </w:divBdr>
                  <w:divsChild>
                    <w:div w:id="6993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8466">
      <w:bodyDiv w:val="1"/>
      <w:marLeft w:val="0"/>
      <w:marRight w:val="0"/>
      <w:marTop w:val="0"/>
      <w:marBottom w:val="0"/>
      <w:divBdr>
        <w:top w:val="none" w:sz="0" w:space="0" w:color="auto"/>
        <w:left w:val="none" w:sz="0" w:space="0" w:color="auto"/>
        <w:bottom w:val="none" w:sz="0" w:space="0" w:color="auto"/>
        <w:right w:val="none" w:sz="0" w:space="0" w:color="auto"/>
      </w:divBdr>
      <w:divsChild>
        <w:div w:id="111559192">
          <w:marLeft w:val="0"/>
          <w:marRight w:val="0"/>
          <w:marTop w:val="0"/>
          <w:marBottom w:val="0"/>
          <w:divBdr>
            <w:top w:val="none" w:sz="0" w:space="0" w:color="auto"/>
            <w:left w:val="none" w:sz="0" w:space="0" w:color="auto"/>
            <w:bottom w:val="none" w:sz="0" w:space="0" w:color="auto"/>
            <w:right w:val="none" w:sz="0" w:space="0" w:color="auto"/>
          </w:divBdr>
          <w:divsChild>
            <w:div w:id="1147086280">
              <w:marLeft w:val="0"/>
              <w:marRight w:val="0"/>
              <w:marTop w:val="0"/>
              <w:marBottom w:val="0"/>
              <w:divBdr>
                <w:top w:val="none" w:sz="0" w:space="0" w:color="auto"/>
                <w:left w:val="none" w:sz="0" w:space="0" w:color="auto"/>
                <w:bottom w:val="none" w:sz="0" w:space="0" w:color="auto"/>
                <w:right w:val="none" w:sz="0" w:space="0" w:color="auto"/>
              </w:divBdr>
              <w:divsChild>
                <w:div w:id="607157929">
                  <w:marLeft w:val="0"/>
                  <w:marRight w:val="0"/>
                  <w:marTop w:val="0"/>
                  <w:marBottom w:val="0"/>
                  <w:divBdr>
                    <w:top w:val="none" w:sz="0" w:space="0" w:color="auto"/>
                    <w:left w:val="none" w:sz="0" w:space="0" w:color="auto"/>
                    <w:bottom w:val="none" w:sz="0" w:space="0" w:color="auto"/>
                    <w:right w:val="none" w:sz="0" w:space="0" w:color="auto"/>
                  </w:divBdr>
                  <w:divsChild>
                    <w:div w:id="3459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677046">
      <w:bodyDiv w:val="1"/>
      <w:marLeft w:val="0"/>
      <w:marRight w:val="0"/>
      <w:marTop w:val="0"/>
      <w:marBottom w:val="0"/>
      <w:divBdr>
        <w:top w:val="none" w:sz="0" w:space="0" w:color="auto"/>
        <w:left w:val="none" w:sz="0" w:space="0" w:color="auto"/>
        <w:bottom w:val="none" w:sz="0" w:space="0" w:color="auto"/>
        <w:right w:val="none" w:sz="0" w:space="0" w:color="auto"/>
      </w:divBdr>
      <w:divsChild>
        <w:div w:id="529727513">
          <w:marLeft w:val="0"/>
          <w:marRight w:val="0"/>
          <w:marTop w:val="0"/>
          <w:marBottom w:val="0"/>
          <w:divBdr>
            <w:top w:val="none" w:sz="0" w:space="0" w:color="auto"/>
            <w:left w:val="none" w:sz="0" w:space="0" w:color="auto"/>
            <w:bottom w:val="none" w:sz="0" w:space="0" w:color="auto"/>
            <w:right w:val="none" w:sz="0" w:space="0" w:color="auto"/>
          </w:divBdr>
          <w:divsChild>
            <w:div w:id="1871263311">
              <w:marLeft w:val="0"/>
              <w:marRight w:val="0"/>
              <w:marTop w:val="0"/>
              <w:marBottom w:val="0"/>
              <w:divBdr>
                <w:top w:val="none" w:sz="0" w:space="0" w:color="auto"/>
                <w:left w:val="none" w:sz="0" w:space="0" w:color="auto"/>
                <w:bottom w:val="none" w:sz="0" w:space="0" w:color="auto"/>
                <w:right w:val="none" w:sz="0" w:space="0" w:color="auto"/>
              </w:divBdr>
              <w:divsChild>
                <w:div w:id="694498184">
                  <w:marLeft w:val="0"/>
                  <w:marRight w:val="0"/>
                  <w:marTop w:val="0"/>
                  <w:marBottom w:val="0"/>
                  <w:divBdr>
                    <w:top w:val="none" w:sz="0" w:space="0" w:color="auto"/>
                    <w:left w:val="none" w:sz="0" w:space="0" w:color="auto"/>
                    <w:bottom w:val="none" w:sz="0" w:space="0" w:color="auto"/>
                    <w:right w:val="none" w:sz="0" w:space="0" w:color="auto"/>
                  </w:divBdr>
                  <w:divsChild>
                    <w:div w:id="150650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944016">
      <w:bodyDiv w:val="1"/>
      <w:marLeft w:val="0"/>
      <w:marRight w:val="0"/>
      <w:marTop w:val="0"/>
      <w:marBottom w:val="0"/>
      <w:divBdr>
        <w:top w:val="none" w:sz="0" w:space="0" w:color="auto"/>
        <w:left w:val="none" w:sz="0" w:space="0" w:color="auto"/>
        <w:bottom w:val="none" w:sz="0" w:space="0" w:color="auto"/>
        <w:right w:val="none" w:sz="0" w:space="0" w:color="auto"/>
      </w:divBdr>
      <w:divsChild>
        <w:div w:id="1518159622">
          <w:marLeft w:val="0"/>
          <w:marRight w:val="0"/>
          <w:marTop w:val="0"/>
          <w:marBottom w:val="0"/>
          <w:divBdr>
            <w:top w:val="none" w:sz="0" w:space="0" w:color="auto"/>
            <w:left w:val="none" w:sz="0" w:space="0" w:color="auto"/>
            <w:bottom w:val="none" w:sz="0" w:space="0" w:color="auto"/>
            <w:right w:val="none" w:sz="0" w:space="0" w:color="auto"/>
          </w:divBdr>
          <w:divsChild>
            <w:div w:id="1268736796">
              <w:marLeft w:val="0"/>
              <w:marRight w:val="0"/>
              <w:marTop w:val="0"/>
              <w:marBottom w:val="0"/>
              <w:divBdr>
                <w:top w:val="none" w:sz="0" w:space="0" w:color="auto"/>
                <w:left w:val="none" w:sz="0" w:space="0" w:color="auto"/>
                <w:bottom w:val="none" w:sz="0" w:space="0" w:color="auto"/>
                <w:right w:val="none" w:sz="0" w:space="0" w:color="auto"/>
              </w:divBdr>
              <w:divsChild>
                <w:div w:id="1381635419">
                  <w:marLeft w:val="0"/>
                  <w:marRight w:val="0"/>
                  <w:marTop w:val="0"/>
                  <w:marBottom w:val="0"/>
                  <w:divBdr>
                    <w:top w:val="none" w:sz="0" w:space="0" w:color="auto"/>
                    <w:left w:val="none" w:sz="0" w:space="0" w:color="auto"/>
                    <w:bottom w:val="none" w:sz="0" w:space="0" w:color="auto"/>
                    <w:right w:val="none" w:sz="0" w:space="0" w:color="auto"/>
                  </w:divBdr>
                  <w:divsChild>
                    <w:div w:id="5791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17741">
      <w:bodyDiv w:val="1"/>
      <w:marLeft w:val="0"/>
      <w:marRight w:val="0"/>
      <w:marTop w:val="0"/>
      <w:marBottom w:val="0"/>
      <w:divBdr>
        <w:top w:val="none" w:sz="0" w:space="0" w:color="auto"/>
        <w:left w:val="none" w:sz="0" w:space="0" w:color="auto"/>
        <w:bottom w:val="none" w:sz="0" w:space="0" w:color="auto"/>
        <w:right w:val="none" w:sz="0" w:space="0" w:color="auto"/>
      </w:divBdr>
      <w:divsChild>
        <w:div w:id="1416703685">
          <w:marLeft w:val="0"/>
          <w:marRight w:val="0"/>
          <w:marTop w:val="0"/>
          <w:marBottom w:val="0"/>
          <w:divBdr>
            <w:top w:val="none" w:sz="0" w:space="0" w:color="auto"/>
            <w:left w:val="none" w:sz="0" w:space="0" w:color="auto"/>
            <w:bottom w:val="none" w:sz="0" w:space="0" w:color="auto"/>
            <w:right w:val="none" w:sz="0" w:space="0" w:color="auto"/>
          </w:divBdr>
          <w:divsChild>
            <w:div w:id="725638960">
              <w:marLeft w:val="0"/>
              <w:marRight w:val="0"/>
              <w:marTop w:val="0"/>
              <w:marBottom w:val="0"/>
              <w:divBdr>
                <w:top w:val="none" w:sz="0" w:space="0" w:color="auto"/>
                <w:left w:val="none" w:sz="0" w:space="0" w:color="auto"/>
                <w:bottom w:val="none" w:sz="0" w:space="0" w:color="auto"/>
                <w:right w:val="none" w:sz="0" w:space="0" w:color="auto"/>
              </w:divBdr>
              <w:divsChild>
                <w:div w:id="1997605553">
                  <w:marLeft w:val="0"/>
                  <w:marRight w:val="0"/>
                  <w:marTop w:val="0"/>
                  <w:marBottom w:val="0"/>
                  <w:divBdr>
                    <w:top w:val="none" w:sz="0" w:space="0" w:color="auto"/>
                    <w:left w:val="none" w:sz="0" w:space="0" w:color="auto"/>
                    <w:bottom w:val="none" w:sz="0" w:space="0" w:color="auto"/>
                    <w:right w:val="none" w:sz="0" w:space="0" w:color="auto"/>
                  </w:divBdr>
                  <w:divsChild>
                    <w:div w:id="101504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zejs@rmm.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mm.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epirkumi@rmm.lv" TargetMode="External"/><Relationship Id="rId4" Type="http://schemas.openxmlformats.org/officeDocument/2006/relationships/settings" Target="settings.xml"/><Relationship Id="rId9" Type="http://schemas.openxmlformats.org/officeDocument/2006/relationships/hyperlink" Target="mailto:iepirkumi@rmm.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7070B-F770-4766-98F6-696DCA0D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12270</Words>
  <Characters>6994</Characters>
  <Application>Microsoft Office Word</Application>
  <DocSecurity>0</DocSecurity>
  <Lines>58</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test</dc:creator>
  <cp:lastModifiedBy>Laura Brokāne</cp:lastModifiedBy>
  <cp:revision>2</cp:revision>
  <cp:lastPrinted>2018-07-27T08:38:00Z</cp:lastPrinted>
  <dcterms:created xsi:type="dcterms:W3CDTF">2018-09-17T07:08:00Z</dcterms:created>
  <dcterms:modified xsi:type="dcterms:W3CDTF">2018-09-17T07:08:00Z</dcterms:modified>
</cp:coreProperties>
</file>